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4"/>
        <w:ind w:firstLine="0"/>
        <w:jc w:val="center"/>
        <w:rPr>
          <w:rFonts w:ascii="仿宋" w:hAnsi="仿宋" w:eastAsia="仿宋" w:cs="仿宋"/>
          <w:color w:val="000000"/>
          <w:sz w:val="72"/>
          <w:szCs w:val="22"/>
        </w:rPr>
      </w:pPr>
      <w:r>
        <w:rPr>
          <w:rFonts w:ascii="仿宋" w:hAnsi="仿宋" w:eastAsia="仿宋" w:cs="仿宋"/>
          <w:color w:val="000000"/>
          <w:sz w:val="72"/>
          <w:szCs w:val="22"/>
        </w:rPr>
      </w:r>
      <w:r/>
    </w:p>
    <w:p>
      <w:pPr>
        <w:pStyle w:val="1034"/>
        <w:ind w:firstLine="0"/>
        <w:jc w:val="center"/>
        <w:rPr>
          <w:rFonts w:ascii="仿宋" w:hAnsi="仿宋" w:eastAsia="仿宋" w:cs="仿宋"/>
          <w:color w:val="000000"/>
          <w:sz w:val="72"/>
          <w:szCs w:val="22"/>
        </w:rPr>
      </w:pPr>
      <w:r>
        <w:rPr>
          <w:rFonts w:hint="eastAsia" w:ascii="仿宋" w:hAnsi="仿宋" w:eastAsia="仿宋" w:cs="仿宋"/>
          <w:color w:val="000000"/>
          <w:sz w:val="72"/>
          <w:szCs w:val="22"/>
        </w:rPr>
        <w:t xml:space="preserve">竞 争 性 磋 商 文 件</w:t>
      </w:r>
      <w:r/>
    </w:p>
    <w:p>
      <w:pPr>
        <w:pStyle w:val="1034"/>
        <w:ind w:firstLine="627"/>
        <w:jc w:val="both"/>
        <w:spacing w:line="520" w:lineRule="exact"/>
        <w:rPr>
          <w:rFonts w:ascii="仿宋" w:hAnsi="仿宋" w:eastAsia="仿宋" w:cs="仿宋"/>
          <w:color w:val="000000"/>
          <w:sz w:val="32"/>
          <w:szCs w:val="32"/>
        </w:rPr>
      </w:pPr>
      <w:r>
        <w:rPr>
          <w:rFonts w:ascii="仿宋" w:hAnsi="仿宋" w:eastAsia="仿宋" w:cs="仿宋"/>
          <w:color w:val="000000"/>
          <w:sz w:val="32"/>
          <w:szCs w:val="32"/>
        </w:rPr>
      </w:r>
      <w:r/>
    </w:p>
    <w:p>
      <w:pPr>
        <w:pStyle w:val="1034"/>
        <w:ind w:firstLine="627"/>
        <w:jc w:val="both"/>
        <w:spacing w:line="520" w:lineRule="exact"/>
        <w:rPr>
          <w:rFonts w:ascii="仿宋" w:hAnsi="仿宋" w:eastAsia="仿宋" w:cs="仿宋"/>
          <w:color w:val="000000"/>
          <w:sz w:val="32"/>
          <w:szCs w:val="32"/>
        </w:rPr>
      </w:pPr>
      <w:r>
        <w:rPr>
          <w:rFonts w:ascii="仿宋" w:hAnsi="仿宋" w:eastAsia="仿宋" w:cs="仿宋"/>
          <w:color w:val="000000"/>
          <w:sz w:val="32"/>
          <w:szCs w:val="32"/>
        </w:rPr>
      </w:r>
      <w:r/>
    </w:p>
    <w:p>
      <w:pPr>
        <w:pStyle w:val="1034"/>
        <w:ind w:firstLine="627"/>
        <w:jc w:val="both"/>
        <w:spacing w:line="520" w:lineRule="exact"/>
        <w:rPr>
          <w:rFonts w:ascii="仿宋" w:hAnsi="仿宋" w:eastAsia="仿宋" w:cs="仿宋"/>
          <w:color w:val="000000"/>
          <w:sz w:val="32"/>
          <w:szCs w:val="32"/>
        </w:rPr>
      </w:pPr>
      <w:r>
        <w:rPr>
          <w:rFonts w:ascii="仿宋" w:hAnsi="仿宋" w:eastAsia="仿宋" w:cs="仿宋"/>
          <w:color w:val="000000"/>
          <w:sz w:val="32"/>
          <w:szCs w:val="32"/>
        </w:rPr>
      </w:r>
      <w:r/>
    </w:p>
    <w:p>
      <w:pPr>
        <w:pStyle w:val="1034"/>
        <w:ind w:firstLine="627"/>
        <w:jc w:val="both"/>
        <w:spacing w:line="520" w:lineRule="exact"/>
        <w:rPr>
          <w:rFonts w:ascii="仿宋" w:hAnsi="仿宋" w:eastAsia="仿宋" w:cs="仿宋"/>
          <w:color w:val="000000"/>
          <w:sz w:val="32"/>
          <w:szCs w:val="32"/>
        </w:rPr>
      </w:pPr>
      <w:r>
        <w:rPr>
          <w:rFonts w:ascii="仿宋" w:hAnsi="仿宋" w:eastAsia="仿宋" w:cs="仿宋"/>
          <w:color w:val="000000"/>
          <w:sz w:val="32"/>
          <w:szCs w:val="32"/>
        </w:rPr>
      </w:r>
      <w:r/>
    </w:p>
    <w:p>
      <w:pPr>
        <w:pStyle w:val="1034"/>
        <w:ind w:firstLine="627"/>
        <w:jc w:val="both"/>
        <w:spacing w:line="520" w:lineRule="exact"/>
        <w:rPr>
          <w:rFonts w:ascii="仿宋" w:hAnsi="仿宋" w:eastAsia="仿宋" w:cs="仿宋"/>
          <w:color w:val="000000"/>
          <w:sz w:val="32"/>
          <w:szCs w:val="32"/>
        </w:rPr>
      </w:pPr>
      <w:r>
        <w:rPr>
          <w:rFonts w:ascii="仿宋" w:hAnsi="仿宋" w:eastAsia="仿宋" w:cs="仿宋"/>
          <w:color w:val="000000"/>
          <w:sz w:val="32"/>
          <w:szCs w:val="32"/>
        </w:rPr>
      </w:r>
      <w:r/>
    </w:p>
    <w:p>
      <w:pPr>
        <w:pStyle w:val="1034"/>
        <w:ind w:left="2407" w:hanging="1664"/>
        <w:jc w:val="both"/>
        <w:spacing w:line="520" w:lineRule="exact"/>
        <w:rPr>
          <w:rFonts w:ascii="仿宋" w:hAnsi="仿宋" w:eastAsia="仿宋" w:cs="仿宋"/>
          <w:color w:val="000000"/>
          <w:sz w:val="32"/>
          <w:szCs w:val="32"/>
        </w:rPr>
      </w:pPr>
      <w:r>
        <w:rPr>
          <w:rFonts w:hint="eastAsia" w:ascii="仿宋" w:hAnsi="仿宋" w:eastAsia="仿宋" w:cs="仿宋"/>
          <w:color w:val="000000"/>
          <w:sz w:val="32"/>
          <w:szCs w:val="32"/>
        </w:rPr>
        <w:t xml:space="preserve">项目名称：2026年口岸街道办事处辖区内雨污水管网、道路、路灯等维修抢修工程</w:t>
      </w:r>
      <w:r/>
    </w:p>
    <w:p>
      <w:pPr>
        <w:pStyle w:val="1034"/>
        <w:ind w:firstLine="627"/>
        <w:jc w:val="both"/>
        <w:spacing w:line="520" w:lineRule="exact"/>
        <w:rPr>
          <w:rFonts w:ascii="仿宋" w:hAnsi="仿宋" w:eastAsia="仿宋" w:cs="仿宋"/>
          <w:color w:val="000000"/>
          <w:sz w:val="32"/>
          <w:szCs w:val="32"/>
        </w:rPr>
      </w:pPr>
      <w:r>
        <w:rPr>
          <w:rFonts w:ascii="仿宋" w:hAnsi="仿宋" w:eastAsia="仿宋" w:cs="仿宋"/>
          <w:color w:val="000000"/>
          <w:sz w:val="32"/>
          <w:szCs w:val="32"/>
        </w:rPr>
      </w:r>
      <w:r/>
    </w:p>
    <w:p>
      <w:pPr>
        <w:pStyle w:val="1034"/>
        <w:ind w:firstLine="707"/>
        <w:jc w:val="both"/>
        <w:spacing w:line="520" w:lineRule="exact"/>
        <w:rPr>
          <w:rFonts w:ascii="仿宋" w:hAnsi="仿宋" w:eastAsia="仿宋" w:cs="仿宋"/>
          <w:color w:val="000000"/>
          <w:sz w:val="32"/>
          <w:szCs w:val="32"/>
        </w:rPr>
      </w:pPr>
      <w:r>
        <w:rPr>
          <w:rFonts w:hint="eastAsia" w:ascii="仿宋" w:hAnsi="仿宋" w:eastAsia="仿宋" w:cs="仿宋"/>
          <w:color w:val="000000"/>
          <w:sz w:val="32"/>
          <w:szCs w:val="32"/>
        </w:rPr>
        <w:t xml:space="preserve">项目编号：JSZC-321203-HQGC-C2025-0068 </w:t>
      </w:r>
      <w:r/>
    </w:p>
    <w:p>
      <w:pPr>
        <w:pStyle w:val="1036"/>
        <w:jc w:val="center"/>
        <w:spacing w:line="520" w:lineRule="exact"/>
        <w:rPr>
          <w:rFonts w:ascii="仿宋" w:hAnsi="仿宋" w:eastAsia="仿宋" w:cs="仿宋"/>
          <w:b/>
          <w:sz w:val="28"/>
          <w:szCs w:val="28"/>
        </w:rPr>
      </w:pPr>
      <w:r>
        <w:rPr>
          <w:rFonts w:hint="eastAsia" w:ascii="仿宋" w:hAnsi="仿宋" w:eastAsia="仿宋" w:cs="仿宋"/>
          <w:b/>
          <w:bCs/>
          <w:sz w:val="32"/>
          <w:szCs w:val="22"/>
        </w:rPr>
        <w:t xml:space="preserve">（全流程电子化不见面开标）</w:t>
      </w:r>
      <w:r/>
    </w:p>
    <w:p>
      <w:pPr>
        <w:jc w:val="center"/>
        <w:spacing w:line="520" w:lineRule="exact"/>
        <w:rPr>
          <w:rFonts w:ascii="仿宋" w:hAnsi="仿宋" w:eastAsia="仿宋" w:cs="仿宋"/>
          <w:color w:val="000000"/>
          <w:sz w:val="32"/>
          <w:szCs w:val="32"/>
        </w:rPr>
      </w:pPr>
      <w:r>
        <w:rPr>
          <w:rFonts w:ascii="仿宋" w:hAnsi="仿宋" w:eastAsia="仿宋" w:cs="仿宋"/>
          <w:color w:val="000000"/>
          <w:sz w:val="32"/>
          <w:szCs w:val="32"/>
        </w:rPr>
      </w:r>
      <w:r/>
    </w:p>
    <w:p>
      <w:pPr>
        <w:spacing w:line="520" w:lineRule="exact"/>
        <w:rPr>
          <w:rFonts w:ascii="仿宋" w:hAnsi="仿宋" w:eastAsia="仿宋" w:cs="仿宋"/>
          <w:color w:val="000000"/>
          <w:sz w:val="32"/>
          <w:szCs w:val="32"/>
        </w:rPr>
      </w:pPr>
      <w:r>
        <w:rPr>
          <w:rFonts w:hint="eastAsia" w:ascii="仿宋" w:hAnsi="仿宋" w:eastAsia="仿宋" w:cs="仿宋"/>
          <w:color w:val="000000"/>
          <w:sz w:val="32"/>
          <w:szCs w:val="32"/>
        </w:rPr>
        <w:t xml:space="preserve">       </w:t>
      </w:r>
      <w:r/>
    </w:p>
    <w:p>
      <w:pPr>
        <w:spacing w:line="520" w:lineRule="exact"/>
        <w:rPr>
          <w:rFonts w:ascii="仿宋" w:hAnsi="仿宋" w:eastAsia="仿宋" w:cs="仿宋"/>
          <w:color w:val="000000"/>
          <w:sz w:val="32"/>
          <w:szCs w:val="32"/>
        </w:rPr>
      </w:pPr>
      <w:r>
        <w:rPr>
          <w:rFonts w:ascii="仿宋" w:hAnsi="仿宋" w:eastAsia="仿宋" w:cs="仿宋"/>
          <w:color w:val="000000"/>
          <w:sz w:val="32"/>
          <w:szCs w:val="32"/>
        </w:rPr>
      </w:r>
      <w:r/>
    </w:p>
    <w:p>
      <w:pPr>
        <w:spacing w:line="520" w:lineRule="exact"/>
        <w:rPr>
          <w:rFonts w:ascii="仿宋" w:hAnsi="仿宋" w:eastAsia="仿宋" w:cs="仿宋"/>
          <w:color w:val="000000"/>
        </w:rPr>
      </w:pPr>
      <w:r>
        <w:rPr>
          <w:rFonts w:hint="eastAsia" w:ascii="仿宋" w:hAnsi="仿宋" w:eastAsia="仿宋" w:cs="仿宋"/>
          <w:color w:val="000000"/>
          <w:sz w:val="32"/>
          <w:szCs w:val="32"/>
        </w:rPr>
        <w:t xml:space="preserve">  </w:t>
      </w:r>
      <w:r/>
    </w:p>
    <w:p>
      <w:pPr>
        <w:ind w:left="2540" w:hanging="1280"/>
        <w:spacing w:line="520" w:lineRule="exact"/>
        <w:rPr>
          <w:rFonts w:ascii="仿宋" w:hAnsi="仿宋" w:eastAsia="仿宋" w:cs="仿宋"/>
          <w:color w:val="000000"/>
          <w:sz w:val="20"/>
          <w:szCs w:val="18"/>
        </w:rPr>
      </w:pPr>
      <w:r>
        <w:rPr>
          <w:rFonts w:hint="eastAsia" w:ascii="仿宋" w:hAnsi="仿宋" w:eastAsia="仿宋" w:cs="仿宋"/>
          <w:color w:val="000000"/>
          <w:sz w:val="32"/>
          <w:szCs w:val="32"/>
        </w:rPr>
        <w:t xml:space="preserve">采购人：泰州医药高新技术产业开发区（高港区）口岸街道办事处</w:t>
      </w:r>
      <w:r/>
    </w:p>
    <w:p>
      <w:pPr>
        <w:jc w:val="center"/>
        <w:spacing w:line="520" w:lineRule="exact"/>
        <w:rPr>
          <w:rFonts w:ascii="仿宋" w:hAnsi="仿宋" w:eastAsia="仿宋" w:cs="仿宋"/>
          <w:color w:val="000000"/>
          <w:sz w:val="32"/>
          <w:szCs w:val="32"/>
        </w:rPr>
      </w:pPr>
      <w:r>
        <w:rPr>
          <w:rFonts w:hint="eastAsia" w:ascii="仿宋" w:hAnsi="仿宋" w:eastAsia="仿宋" w:cs="仿宋"/>
          <w:color w:val="000000"/>
          <w:sz w:val="32"/>
          <w:szCs w:val="32"/>
        </w:rPr>
        <w:t xml:space="preserve">   采购代理机构：江苏华强工程投资管理咨询有限公司</w:t>
      </w:r>
      <w:r/>
    </w:p>
    <w:p>
      <w:pPr>
        <w:pStyle w:val="833"/>
        <w:ind w:firstLine="600"/>
        <w:spacing w:line="520" w:lineRule="exact"/>
        <w:rPr>
          <w:rFonts w:ascii="仿宋" w:hAnsi="仿宋" w:eastAsia="仿宋" w:cs="仿宋"/>
          <w:color w:val="000000"/>
          <w:sz w:val="28"/>
          <w:szCs w:val="28"/>
        </w:rPr>
      </w:pPr>
      <w:r>
        <w:rPr>
          <w:rFonts w:ascii="仿宋" w:hAnsi="仿宋" w:eastAsia="仿宋" w:cs="仿宋"/>
          <w:color w:val="000000"/>
          <w:sz w:val="28"/>
          <w:szCs w:val="28"/>
        </w:rPr>
      </w:r>
      <w:r/>
    </w:p>
    <w:p>
      <w:pPr>
        <w:jc w:val="center"/>
        <w:spacing w:line="520" w:lineRule="exact"/>
        <w:rPr>
          <w:rFonts w:ascii="仿宋" w:hAnsi="仿宋" w:eastAsia="仿宋" w:cs="仿宋"/>
          <w:color w:val="000000"/>
          <w:sz w:val="32"/>
          <w:szCs w:val="32"/>
        </w:rPr>
      </w:pPr>
      <w:r>
        <w:rPr>
          <w:rFonts w:hint="eastAsia" w:ascii="仿宋" w:hAnsi="仿宋" w:eastAsia="仿宋" w:cs="仿宋"/>
          <w:color w:val="000000"/>
          <w:sz w:val="32"/>
          <w:szCs w:val="32"/>
        </w:rPr>
        <w:t xml:space="preserve">二〇二五年十</w:t>
      </w:r>
      <w:r>
        <w:rPr>
          <w:rFonts w:hint="eastAsia" w:ascii="仿宋" w:hAnsi="仿宋" w:eastAsia="仿宋" w:cs="仿宋"/>
          <w:color w:val="000000"/>
          <w:sz w:val="32"/>
          <w:szCs w:val="32"/>
          <w:lang w:val="en-US" w:eastAsia="zh-CN"/>
        </w:rPr>
        <w:t xml:space="preserve">二</w:t>
      </w:r>
      <w:r>
        <w:rPr>
          <w:rFonts w:hint="eastAsia" w:ascii="仿宋" w:hAnsi="仿宋" w:eastAsia="仿宋" w:cs="仿宋"/>
          <w:color w:val="000000"/>
          <w:sz w:val="32"/>
          <w:szCs w:val="32"/>
        </w:rPr>
        <w:t xml:space="preserve">月</w:t>
      </w:r>
      <w:r/>
    </w:p>
    <w:p>
      <w:pPr>
        <w:pStyle w:val="831"/>
        <w:spacing w:line="520" w:lineRule="exact"/>
        <w:rPr>
          <w:rFonts w:ascii="仿宋" w:hAnsi="仿宋" w:eastAsia="仿宋" w:cs="仿宋"/>
          <w:color w:val="000000"/>
          <w:sz w:val="28"/>
          <w:szCs w:val="28"/>
          <w:lang w:val="zh-CN"/>
        </w:rPr>
        <w:sectPr>
          <w:footerReference w:type="default" r:id="rId9"/>
          <w:footnotePr/>
          <w:endnotePr/>
          <w:type w:val="nextPage"/>
          <w:pgSz w:w="11906" w:h="16838" w:orient="portrait"/>
          <w:pgMar w:top="1134" w:right="851" w:bottom="567" w:left="1304" w:header="851" w:footer="992" w:gutter="0"/>
          <w:pgNumType w:start="1"/>
          <w:cols w:num="1" w:sep="0" w:space="1701" w:equalWidth="1"/>
          <w:docGrid w:linePitch="360"/>
        </w:sectPr>
      </w:pPr>
      <w:r>
        <w:rPr>
          <w:rFonts w:ascii="仿宋" w:hAnsi="仿宋" w:eastAsia="仿宋" w:cs="仿宋"/>
          <w:color w:val="000000"/>
          <w:sz w:val="28"/>
          <w:szCs w:val="28"/>
          <w:lang w:val="zh-CN"/>
        </w:rPr>
      </w:r>
      <w:r/>
    </w:p>
    <w:p>
      <w:pPr>
        <w:ind w:firstLine="560"/>
        <w:jc w:val="center"/>
        <w:spacing w:line="520" w:lineRule="exact"/>
        <w:rPr>
          <w:rFonts w:ascii="仿宋" w:hAnsi="仿宋" w:eastAsia="仿宋" w:cs="仿宋"/>
          <w:color w:val="000000"/>
          <w:sz w:val="28"/>
          <w:szCs w:val="28"/>
        </w:rPr>
      </w:pPr>
      <w:r/>
      <w:bookmarkStart w:id="0" w:name="_Toc481073014"/>
      <w:r/>
      <w:bookmarkStart w:id="1" w:name="_Toc475009293"/>
      <w:r/>
      <w:bookmarkStart w:id="2" w:name="_Toc481072009"/>
      <w:r/>
      <w:bookmarkStart w:id="3" w:name="_Toc481072416"/>
      <w:r/>
      <w:bookmarkStart w:id="4" w:name="_Toc481072514"/>
      <w:r/>
      <w:bookmarkStart w:id="5" w:name="_Toc483326168"/>
      <w:r/>
      <w:bookmarkStart w:id="6" w:name="_Toc481071963"/>
      <w:r/>
      <w:bookmarkStart w:id="7" w:name="_Toc120614210"/>
      <w:r/>
      <w:bookmarkStart w:id="8" w:name="_Toc479757206"/>
      <w:r/>
      <w:bookmarkStart w:id="9" w:name="_Toc20823272"/>
      <w:r/>
      <w:bookmarkStart w:id="10" w:name="_Toc523127445"/>
      <w:r/>
      <w:bookmarkStart w:id="11" w:name="_Toc513029200"/>
      <w:r/>
      <w:bookmarkStart w:id="12" w:name="_Toc16938516"/>
      <w:r>
        <w:rPr>
          <w:rFonts w:hint="eastAsia" w:ascii="仿宋" w:hAnsi="仿宋" w:eastAsia="仿宋" w:cs="仿宋"/>
          <w:color w:val="000000"/>
          <w:sz w:val="36"/>
          <w:szCs w:val="36"/>
        </w:rPr>
        <w:t xml:space="preserve">政府采购不见面交易特别提醒</w:t>
      </w:r>
      <w:r/>
    </w:p>
    <w:p>
      <w:pPr>
        <w:spacing w:line="520" w:lineRule="exact"/>
        <w:rPr>
          <w:rFonts w:ascii="仿宋" w:hAnsi="仿宋" w:eastAsia="仿宋" w:cs="仿宋"/>
          <w:color w:val="000000"/>
          <w:spacing w:val="-3"/>
          <w:sz w:val="28"/>
          <w:szCs w:val="28"/>
        </w:rPr>
      </w:pPr>
      <w:r>
        <w:rPr>
          <w:rFonts w:hint="eastAsia" w:ascii="仿宋" w:hAnsi="仿宋" w:eastAsia="仿宋" w:cs="仿宋"/>
          <w:color w:val="000000"/>
          <w:sz w:val="28"/>
          <w:szCs w:val="28"/>
        </w:rPr>
        <w:t xml:space="preserve">一、政府采购线上合同信用融资功能告知提醒</w:t>
      </w:r>
      <w:r/>
    </w:p>
    <w:p>
      <w:pPr>
        <w:ind w:firstLine="564"/>
        <w:spacing w:line="400" w:lineRule="exact"/>
        <w:rPr>
          <w:rFonts w:ascii="仿宋" w:hAnsi="仿宋" w:eastAsia="仿宋" w:cs="仿宋"/>
          <w:color w:val="000000"/>
          <w:spacing w:val="1"/>
          <w:sz w:val="28"/>
          <w:szCs w:val="28"/>
        </w:rPr>
      </w:pPr>
      <w:r>
        <w:rPr>
          <w:rFonts w:hint="eastAsia" w:ascii="仿宋" w:hAnsi="仿宋" w:eastAsia="仿宋" w:cs="仿宋"/>
          <w:color w:val="000000"/>
          <w:spacing w:val="1"/>
          <w:sz w:val="28"/>
          <w:szCs w:val="28"/>
        </w:rPr>
        <w:t xml:space="preserve">今年我市已正式启用“苏采云”系统，目前已全面开</w:t>
      </w:r>
      <w:r>
        <w:rPr>
          <w:rFonts w:hint="eastAsia" w:ascii="仿宋" w:hAnsi="仿宋" w:eastAsia="仿宋" w:cs="仿宋"/>
          <w:color w:val="000000"/>
          <w:spacing w:val="11"/>
          <w:sz w:val="28"/>
          <w:szCs w:val="28"/>
        </w:rPr>
        <w:t xml:space="preserve">通</w:t>
      </w:r>
      <w:r>
        <w:rPr>
          <w:rFonts w:hint="eastAsia" w:ascii="仿宋" w:hAnsi="仿宋" w:eastAsia="仿宋" w:cs="仿宋"/>
          <w:color w:val="000000"/>
          <w:spacing w:val="1"/>
          <w:sz w:val="28"/>
          <w:szCs w:val="28"/>
        </w:rPr>
        <w:t xml:space="preserve">政府采购线上合同信用融资（以下简称“政采贷”）功能。成交供应商可凭政府采购合同在中征平台发起贷款申请贷款。</w:t>
      </w:r>
      <w:r/>
    </w:p>
    <w:p>
      <w:pPr>
        <w:pStyle w:val="829"/>
        <w:ind w:firstLine="562"/>
        <w:jc w:val="both"/>
        <w:spacing w:before="0" w:beforeAutospacing="0" w:after="0" w:afterAutospacing="0" w:line="40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1.“政采贷”业务流程</w:t>
      </w:r>
      <w:r/>
    </w:p>
    <w:p>
      <w:pPr>
        <w:pStyle w:val="829"/>
        <w:jc w:val="both"/>
        <w:spacing w:before="0" w:beforeAutospacing="0" w:after="0" w:afterAutospacing="0"/>
        <w:rPr>
          <w:rFonts w:ascii="仿宋" w:hAnsi="仿宋" w:eastAsia="仿宋" w:cs="仿宋"/>
          <w:color w:val="000000"/>
          <w:sz w:val="28"/>
          <w:szCs w:val="28"/>
        </w:rPr>
      </w:pPr>
      <w:r>
        <w:rPr>
          <w:rFonts w:hint="eastAsia" w:ascii="仿宋" w:hAnsi="仿宋" w:eastAsia="仿宋" w:cs="仿宋"/>
          <w:color w:val="000000"/>
          <w:sz w:val="28"/>
          <w:szCs w:val="28"/>
        </w:rPr>
        <mc:AlternateContent>
          <mc:Choice Requires="wpg">
            <w:drawing>
              <wp:inline xmlns:wp="http://schemas.openxmlformats.org/drawingml/2006/wordprocessingDrawing" distT="0" distB="0" distL="0" distR="0">
                <wp:extent cx="5897880" cy="179197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3"/>
                        <a:stretch/>
                      </pic:blipFill>
                      <pic:spPr bwMode="auto">
                        <a:xfrm>
                          <a:off x="0" y="0"/>
                          <a:ext cx="5898490" cy="17920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64.4pt;height:141.1pt;mso-wrap-distance-left:0.0pt;mso-wrap-distance-top:0.0pt;mso-wrap-distance-right:0.0pt;mso-wrap-distance-bottom:0.0pt;" stroked="f">
                <v:path textboxrect="0,0,0,0"/>
                <v:imagedata r:id="rId13" o:title=""/>
              </v:shape>
            </w:pict>
          </mc:Fallback>
        </mc:AlternateContent>
      </w:r>
      <w:r/>
    </w:p>
    <w:p>
      <w:pPr>
        <w:pStyle w:val="829"/>
        <w:ind w:firstLine="562"/>
        <w:jc w:val="both"/>
        <w:spacing w:before="0" w:beforeAutospacing="0" w:after="0" w:afterAutospacing="0" w:line="44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2.操作流程</w:t>
      </w:r>
      <w:r/>
    </w:p>
    <w:p>
      <w:pPr>
        <w:pStyle w:val="829"/>
        <w:ind w:firstLine="560"/>
        <w:jc w:val="both"/>
        <w:spacing w:before="0" w:beforeAutospacing="0" w:after="0" w:afterAutospacing="0" w:line="4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829"/>
        <w:ind w:firstLine="562"/>
        <w:jc w:val="both"/>
        <w:spacing w:before="0" w:beforeAutospacing="0" w:after="0" w:afterAutospacing="0" w:line="44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3.常见问题</w:t>
      </w:r>
      <w:r/>
    </w:p>
    <w:p>
      <w:pPr>
        <w:pStyle w:val="829"/>
        <w:ind w:firstLine="560"/>
        <w:jc w:val="both"/>
        <w:spacing w:before="0" w:beforeAutospacing="0" w:after="0" w:afterAutospacing="0" w:line="4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Q1：哪些企业能申请“政采贷”？</w:t>
      </w:r>
      <w:r/>
    </w:p>
    <w:p>
      <w:pPr>
        <w:pStyle w:val="829"/>
        <w:ind w:firstLine="560"/>
        <w:jc w:val="both"/>
        <w:spacing w:before="0" w:beforeAutospacing="0" w:after="0" w:afterAutospacing="0" w:line="4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答：江苏省内采用国库集中支付的政府采购项目的中标供应商，可凭政府采购合同申请"政采贷"。</w:t>
      </w:r>
      <w:r/>
    </w:p>
    <w:p>
      <w:pPr>
        <w:pStyle w:val="829"/>
        <w:ind w:firstLine="560"/>
        <w:jc w:val="both"/>
        <w:spacing w:before="0" w:beforeAutospacing="0" w:after="0" w:afterAutospacing="0" w:line="4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Q2：供应商在哪里申请“政采贷”？</w:t>
      </w:r>
      <w:r/>
    </w:p>
    <w:p>
      <w:pPr>
        <w:pStyle w:val="829"/>
        <w:ind w:firstLine="560"/>
        <w:jc w:val="both"/>
        <w:spacing w:before="0" w:beforeAutospacing="0" w:after="0" w:afterAutospacing="0" w:line="4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答：中标供应商在“中征应收账款融资服务平台”（简称“中征平台”）上向意向银行发起融资申请</w:t>
      </w:r>
      <w:r/>
    </w:p>
    <w:p>
      <w:pPr>
        <w:pStyle w:val="829"/>
        <w:ind w:firstLine="560"/>
        <w:jc w:val="both"/>
        <w:spacing w:before="0" w:beforeAutospacing="0" w:after="0" w:afterAutospacing="0" w:line="4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Q3：中标供应商要注意什么？</w:t>
      </w:r>
      <w:r/>
    </w:p>
    <w:p>
      <w:pPr>
        <w:pStyle w:val="829"/>
        <w:ind w:firstLine="560"/>
        <w:jc w:val="both"/>
        <w:spacing w:before="0" w:beforeAutospacing="0" w:after="0" w:afterAutospacing="0" w:line="4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答：中标供应商要加强和采购单位的沟通协调，尽早确定融资需求。需要“政采贷”融资的，政府采购合同付款账号应当空置。</w:t>
      </w:r>
      <w:r/>
    </w:p>
    <w:p>
      <w:pPr>
        <w:pStyle w:val="829"/>
        <w:ind w:firstLine="560"/>
        <w:jc w:val="both"/>
        <w:spacing w:before="0" w:beforeAutospacing="0" w:after="0" w:afterAutospacing="0" w:line="4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Q4：采购单位要做什么？</w:t>
      </w:r>
      <w:r/>
    </w:p>
    <w:p>
      <w:pPr>
        <w:pStyle w:val="829"/>
        <w:ind w:firstLine="560"/>
        <w:jc w:val="both"/>
        <w:spacing w:before="0" w:beforeAutospacing="0" w:after="0" w:afterAutospacing="0" w:line="4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829"/>
        <w:ind w:firstLine="560"/>
        <w:jc w:val="both"/>
        <w:spacing w:before="0" w:beforeAutospacing="0" w:after="0" w:afterAutospacing="0" w:line="4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Q5：“政采贷”融资失败怎么办？</w:t>
      </w:r>
      <w:r/>
    </w:p>
    <w:p>
      <w:pPr>
        <w:pStyle w:val="829"/>
        <w:ind w:firstLine="560"/>
        <w:jc w:val="both"/>
        <w:spacing w:before="0" w:beforeAutospacing="0" w:after="0" w:afterAutospacing="0" w:line="4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829"/>
        <w:ind w:firstLine="562"/>
        <w:jc w:val="both"/>
        <w:spacing w:before="0" w:beforeAutospacing="0" w:after="0" w:afterAutospacing="0" w:line="44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3.网址及联系方式</w:t>
      </w:r>
      <w:r/>
    </w:p>
    <w:p>
      <w:pPr>
        <w:ind w:firstLine="564"/>
        <w:jc w:val="left"/>
        <w:spacing w:line="440" w:lineRule="exact"/>
        <w:rPr>
          <w:rFonts w:ascii="仿宋" w:hAnsi="仿宋" w:eastAsia="仿宋" w:cs="仿宋"/>
          <w:color w:val="000000"/>
          <w:spacing w:val="1"/>
          <w:sz w:val="28"/>
          <w:szCs w:val="28"/>
        </w:rPr>
      </w:pPr>
      <w:r>
        <w:rPr>
          <w:rFonts w:hint="eastAsia" w:ascii="仿宋" w:hAnsi="仿宋" w:eastAsia="仿宋" w:cs="仿宋"/>
          <w:color w:val="000000"/>
          <w:spacing w:val="1"/>
          <w:sz w:val="28"/>
          <w:szCs w:val="28"/>
        </w:rPr>
        <w:t xml:space="preserve">政采贷：</w:t>
      </w:r>
      <w:r>
        <w:fldChar w:fldCharType="begin"/>
      </w:r>
      <w:r>
        <w:instrText xml:space="preserve"> HYPERLINK "http://www.ccgp-jiangsu.gov.cn/jiangsu/paying.html" </w:instrText>
      </w:r>
      <w:r>
        <w:fldChar w:fldCharType="separate"/>
      </w:r>
      <w:r>
        <w:rPr>
          <w:rStyle w:val="842"/>
          <w:rFonts w:hint="eastAsia" w:ascii="仿宋" w:hAnsi="仿宋" w:eastAsia="仿宋" w:cs="仿宋"/>
          <w:color w:val="000000"/>
          <w:spacing w:val="1"/>
          <w:sz w:val="28"/>
          <w:szCs w:val="28"/>
        </w:rPr>
        <w:t xml:space="preserve">http://www.ccgp-jiangsu.gov.cn/jiangsu/paying.html</w:t>
      </w:r>
      <w:r>
        <w:rPr>
          <w:rStyle w:val="842"/>
          <w:rFonts w:hint="eastAsia" w:ascii="仿宋" w:hAnsi="仿宋" w:eastAsia="仿宋" w:cs="仿宋"/>
          <w:color w:val="000000"/>
          <w:spacing w:val="1"/>
          <w:sz w:val="28"/>
          <w:szCs w:val="28"/>
        </w:rPr>
        <w:fldChar w:fldCharType="end"/>
      </w:r>
      <w:r/>
    </w:p>
    <w:p>
      <w:pPr>
        <w:jc w:val="left"/>
        <w:spacing w:line="440" w:lineRule="exact"/>
        <w:rPr>
          <w:rFonts w:ascii="仿宋" w:hAnsi="仿宋" w:eastAsia="仿宋" w:cs="仿宋"/>
          <w:color w:val="000000"/>
          <w:spacing w:val="1"/>
          <w:sz w:val="28"/>
          <w:szCs w:val="28"/>
        </w:rPr>
      </w:pPr>
      <w:r>
        <w:rPr>
          <w:rFonts w:hint="eastAsia" w:ascii="仿宋" w:hAnsi="仿宋" w:eastAsia="仿宋" w:cs="仿宋"/>
          <w:color w:val="000000"/>
          <w:spacing w:val="1"/>
          <w:sz w:val="28"/>
          <w:szCs w:val="28"/>
        </w:rPr>
        <w:t xml:space="preserve">中征平台：</w:t>
      </w:r>
      <w:r>
        <w:fldChar w:fldCharType="begin"/>
      </w:r>
      <w:r>
        <w:instrText xml:space="preserve"> HYPERLINK "https://www.crcrfsp.com/" </w:instrText>
      </w:r>
      <w:r>
        <w:fldChar w:fldCharType="separate"/>
      </w:r>
      <w:r>
        <w:rPr>
          <w:rStyle w:val="842"/>
          <w:rFonts w:hint="eastAsia" w:ascii="仿宋" w:hAnsi="仿宋" w:eastAsia="仿宋" w:cs="仿宋"/>
          <w:color w:val="000000"/>
          <w:spacing w:val="1"/>
          <w:sz w:val="28"/>
          <w:szCs w:val="28"/>
        </w:rPr>
        <w:t xml:space="preserve">https://www.crcrfsp.com/</w:t>
      </w:r>
      <w:r>
        <w:rPr>
          <w:rStyle w:val="842"/>
          <w:rFonts w:hint="eastAsia" w:ascii="仿宋" w:hAnsi="仿宋" w:eastAsia="仿宋" w:cs="仿宋"/>
          <w:color w:val="000000"/>
          <w:spacing w:val="1"/>
          <w:sz w:val="28"/>
          <w:szCs w:val="28"/>
        </w:rPr>
        <w:fldChar w:fldCharType="end"/>
      </w:r>
      <w:r>
        <w:rPr>
          <w:rFonts w:hint="eastAsia" w:ascii="仿宋" w:hAnsi="仿宋" w:eastAsia="仿宋" w:cs="仿宋"/>
          <w:color w:val="000000"/>
          <w:spacing w:val="1"/>
          <w:sz w:val="28"/>
          <w:szCs w:val="28"/>
        </w:rPr>
        <w:t xml:space="preserve">联系电话：0523-82020605</w:t>
      </w:r>
      <w:r/>
    </w:p>
    <w:p>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二、不见面交易投标文件制作提交说明</w:t>
      </w:r>
      <w:r/>
    </w:p>
    <w:p>
      <w:pPr>
        <w:ind w:firstLine="562"/>
        <w:jc w:val="left"/>
        <w:spacing w:line="520" w:lineRule="exact"/>
        <w:rPr>
          <w:rFonts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1.</w:t>
      </w:r>
      <w:r>
        <w:rPr>
          <w:rFonts w:hint="eastAsia" w:ascii="仿宋" w:hAnsi="仿宋" w:eastAsia="仿宋" w:cs="仿宋"/>
          <w:b/>
          <w:bCs/>
          <w:color w:val="000000"/>
          <w:sz w:val="28"/>
          <w:szCs w:val="28"/>
        </w:rPr>
        <w:t xml:space="preserve">业务流程：</w:t>
      </w:r>
      <w:r>
        <w:rPr>
          <w:rFonts w:hint="eastAsia" w:ascii="仿宋" w:hAnsi="仿宋" w:eastAsia="仿宋" w:cs="仿宋"/>
          <w:color w:val="000000"/>
          <w:sz w:val="28"/>
          <w:szCs w:val="28"/>
          <w:shd w:val="clear" w:color="auto" w:fill="ffffff"/>
        </w:rPr>
        <w:t xml:space="preserve">潜在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指南》。</w:t>
      </w:r>
      <w:r/>
    </w:p>
    <w:p>
      <w:pPr>
        <w:pStyle w:val="833"/>
        <w:ind w:firstLine="600"/>
        <w:rPr>
          <w:rFonts w:ascii="仿宋" w:hAnsi="仿宋" w:eastAsia="仿宋" w:cs="仿宋"/>
          <w:color w:val="000000"/>
        </w:rPr>
      </w:pPr>
      <w:r>
        <w:rPr>
          <w:rFonts w:hint="eastAsia" w:ascii="仿宋" w:hAnsi="仿宋" w:eastAsia="仿宋" w:cs="仿宋"/>
          <w:color w:val="000000"/>
        </w:rPr>
        <w:t xml:space="preserve">网址：</w:t>
      </w:r>
      <w:r/>
    </w:p>
    <w:p>
      <w:pPr>
        <w:pStyle w:val="833"/>
        <w:ind w:firstLine="600"/>
        <w:rPr>
          <w:rFonts w:ascii="仿宋" w:hAnsi="仿宋" w:eastAsia="仿宋" w:cs="仿宋"/>
          <w:color w:val="000000"/>
        </w:rPr>
      </w:pPr>
      <w:r>
        <w:rPr>
          <w:rFonts w:hint="eastAsia" w:ascii="仿宋" w:hAnsi="仿宋" w:eastAsia="仿宋" w:cs="仿宋"/>
          <w:color w:val="000000"/>
        </w:rPr>
        <w:t xml:space="preserve">http://www.ccgp-jiangsu.gov.cn/jiangsu/zlxz/ee/ee3a4bc5a3454aa2b0d9312230633ce9.html</w:t>
      </w:r>
      <w:r/>
    </w:p>
    <w:p>
      <w:pPr>
        <w:ind w:firstLine="562"/>
        <w:jc w:val="left"/>
        <w:spacing w:line="520" w:lineRule="exact"/>
        <w:rPr>
          <w:rFonts w:ascii="仿宋" w:hAnsi="仿宋" w:eastAsia="仿宋" w:cs="仿宋"/>
          <w:color w:val="000000"/>
          <w:sz w:val="28"/>
          <w:szCs w:val="28"/>
          <w:shd w:val="clear" w:color="auto" w:fill="ffffff"/>
        </w:rPr>
      </w:pPr>
      <w:r>
        <w:rPr>
          <w:rFonts w:hint="eastAsia" w:ascii="仿宋" w:hAnsi="仿宋" w:eastAsia="仿宋" w:cs="仿宋"/>
          <w:b/>
          <w:bCs/>
          <w:color w:val="000000"/>
          <w:sz w:val="28"/>
          <w:szCs w:val="28"/>
        </w:rPr>
        <w:t xml:space="preserve">2.苏采云资料：</w:t>
      </w:r>
      <w:r>
        <w:rPr>
          <w:rFonts w:hint="eastAsia" w:ascii="仿宋" w:hAnsi="仿宋" w:eastAsia="仿宋" w:cs="仿宋"/>
          <w:color w:val="000000"/>
          <w:sz w:val="28"/>
          <w:szCs w:val="28"/>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fldChar w:fldCharType="begin"/>
      </w:r>
      <w:r>
        <w:instrText xml:space="preserve"> HYPERLINK "http://czj.taizhou.gov.cn/art/2022/12/9/art_61762_3436049.html" \o "苏采云系统操作手册（供应商）" </w:instrText>
      </w:r>
      <w:r>
        <w:fldChar w:fldCharType="separate"/>
      </w:r>
      <w:r>
        <w:rPr>
          <w:rStyle w:val="842"/>
          <w:rFonts w:hint="eastAsia" w:ascii="仿宋" w:hAnsi="仿宋" w:eastAsia="仿宋" w:cs="仿宋"/>
          <w:color w:val="000000"/>
          <w:sz w:val="28"/>
          <w:szCs w:val="28"/>
          <w:shd w:val="clear" w:color="auto" w:fill="ffffff"/>
        </w:rPr>
        <w:t xml:space="preserve">苏采云系统操作手册（供应商）</w:t>
      </w:r>
      <w:r>
        <w:rPr>
          <w:rStyle w:val="842"/>
          <w:rFonts w:hint="eastAsia" w:ascii="仿宋" w:hAnsi="仿宋" w:eastAsia="仿宋" w:cs="仿宋"/>
          <w:color w:val="000000"/>
          <w:sz w:val="28"/>
          <w:szCs w:val="28"/>
          <w:shd w:val="clear" w:color="auto" w:fill="ffffff"/>
        </w:rPr>
        <w:fldChar w:fldCharType="end"/>
      </w:r>
      <w:r>
        <w:rPr>
          <w:rFonts w:hint="eastAsia" w:ascii="仿宋" w:hAnsi="仿宋" w:eastAsia="仿宋" w:cs="仿宋"/>
          <w:color w:val="000000"/>
          <w:sz w:val="28"/>
          <w:szCs w:val="28"/>
          <w:shd w:val="clear" w:color="auto" w:fill="ffffff"/>
        </w:rPr>
        <w:t xml:space="preserve">”，进行下载。</w:t>
      </w:r>
      <w:r/>
    </w:p>
    <w:p>
      <w:pPr>
        <w:ind w:firstLine="560"/>
        <w:jc w:val="left"/>
        <w:spacing w:line="520" w:lineRule="exact"/>
        <w:rPr>
          <w:rFonts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技术服务联系电话：0523-86897512，0523-87633965</w:t>
      </w:r>
      <w:r/>
    </w:p>
    <w:p>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二、供应商相关法律责任提醒</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望各供应商客观真实编制投标响应文件、规范报价行为、依法签订履行合同，持续营造我市风清气正的政府采购环境。</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相关法律法规：</w:t>
      </w:r>
      <w:r/>
    </w:p>
    <w:p>
      <w:pPr>
        <w:ind w:firstLine="562"/>
        <w:spacing w:line="520" w:lineRule="exact"/>
        <w:rPr>
          <w:rFonts w:ascii="仿宋" w:hAnsi="仿宋" w:eastAsia="仿宋" w:cs="仿宋"/>
          <w:color w:val="000000"/>
          <w:sz w:val="28"/>
          <w:szCs w:val="28"/>
        </w:rPr>
      </w:pPr>
      <w:r>
        <w:rPr>
          <w:rFonts w:hint="eastAsia" w:ascii="仿宋" w:hAnsi="仿宋" w:eastAsia="仿宋" w:cs="仿宋"/>
          <w:b/>
          <w:bCs/>
          <w:color w:val="000000"/>
          <w:sz w:val="28"/>
          <w:szCs w:val="28"/>
        </w:rPr>
        <w:t xml:space="preserve">《中华人民共和国政府采购法》</w:t>
      </w:r>
      <w:r>
        <w:rPr>
          <w:rFonts w:hint="eastAsia" w:ascii="仿宋" w:hAnsi="仿宋" w:eastAsia="仿宋" w:cs="仿宋"/>
          <w:color w:val="000000"/>
          <w:sz w:val="28"/>
          <w:szCs w:val="28"/>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（一）提供虚假材料谋取中标、成交的；</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（二）采取不正当手段诋毁、排挤其他供应商的；</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（三）与采购人、其他供应商或者采购代理机构恶意串通的；</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（四）向采购人、采购代理机构行贿或者提供其他不正当利益的；</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（五）在招标采购过程中与采购人进行协商谈判的；</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（六）拒绝有关部门监督检查或者提供虚假情况的。</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供应商有前款第（一）至（五）项情形之一的，中标、成交无效。</w:t>
      </w:r>
      <w:r/>
    </w:p>
    <w:p>
      <w:pPr>
        <w:ind w:firstLine="562"/>
        <w:spacing w:line="520" w:lineRule="exact"/>
        <w:rPr>
          <w:rFonts w:ascii="仿宋" w:hAnsi="仿宋" w:eastAsia="仿宋" w:cs="仿宋"/>
          <w:color w:val="000000"/>
          <w:sz w:val="28"/>
          <w:szCs w:val="28"/>
        </w:rPr>
      </w:pPr>
      <w:r>
        <w:rPr>
          <w:rFonts w:hint="eastAsia" w:ascii="仿宋" w:hAnsi="仿宋" w:eastAsia="仿宋" w:cs="仿宋"/>
          <w:b/>
          <w:bCs/>
          <w:color w:val="000000"/>
          <w:sz w:val="28"/>
          <w:szCs w:val="28"/>
        </w:rPr>
        <w:t xml:space="preserve">《中华人民共和国政府采购法实施条例》</w:t>
      </w:r>
      <w:r>
        <w:rPr>
          <w:rFonts w:hint="eastAsia" w:ascii="仿宋" w:hAnsi="仿宋" w:eastAsia="仿宋" w:cs="仿宋"/>
          <w:color w:val="000000"/>
          <w:sz w:val="28"/>
          <w:szCs w:val="28"/>
        </w:rPr>
        <w:t xml:space="preserve">第七十二条　供应商有下列情形之一的，依照政府采购法第七十七条第一款的规定追究法律责任：</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（一）向评标委员会、竞争性谈判小组或者询价小组成员行贿或者提供其他不正当利益；</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（二）中标或者成交后无正当理由拒不与采购人签订政府采购合同；</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（三）未按照采购文件确定的事项签订政府采购合同；</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（四）将政府采购合同转包；</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（五）提供假冒伪劣产品；</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（六）擅自变更、中止或者终止政府采购合同。</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pStyle w:val="783"/>
        <w:spacing w:line="520" w:lineRule="exact"/>
        <w:rPr>
          <w:rFonts w:ascii="仿宋" w:hAnsi="仿宋" w:eastAsia="仿宋" w:cs="仿宋"/>
          <w:b/>
          <w:color w:val="000000"/>
          <w:sz w:val="36"/>
          <w:szCs w:val="22"/>
        </w:rPr>
      </w:pPr>
      <w:r>
        <w:rPr>
          <w:rFonts w:hint="eastAsia" w:ascii="仿宋" w:hAnsi="仿宋" w:eastAsia="仿宋" w:cs="仿宋"/>
          <w:b/>
          <w:bCs/>
          <w:color w:val="000000"/>
          <w:sz w:val="40"/>
          <w:szCs w:val="40"/>
        </w:rPr>
        <w:br w:type="page" w:clear="all"/>
      </w:r>
      <w:bookmarkEnd w:id="0"/>
      <w:r/>
      <w:bookmarkEnd w:id="1"/>
      <w:r/>
      <w:bookmarkEnd w:id="2"/>
      <w:r/>
      <w:bookmarkEnd w:id="3"/>
      <w:r/>
      <w:bookmarkEnd w:id="4"/>
      <w:r/>
      <w:bookmarkEnd w:id="5"/>
      <w:r/>
      <w:bookmarkEnd w:id="6"/>
      <w:r/>
      <w:bookmarkStart w:id="13" w:name="_Toc481071964"/>
      <w:r/>
      <w:bookmarkStart w:id="14" w:name="_Toc511305206"/>
      <w:r/>
      <w:bookmarkStart w:id="15" w:name="_Toc475009294"/>
      <w:r/>
      <w:bookmarkStart w:id="16" w:name="_Toc481072010"/>
      <w:r/>
      <w:bookmarkStart w:id="17" w:name="_Toc3383088"/>
      <w:r>
        <w:rPr>
          <w:rFonts w:hint="eastAsia" w:ascii="仿宋" w:hAnsi="仿宋" w:eastAsia="仿宋" w:cs="仿宋"/>
          <w:b/>
          <w:color w:val="000000"/>
          <w:sz w:val="36"/>
          <w:szCs w:val="22"/>
        </w:rPr>
        <w:t xml:space="preserve">第一章 </w:t>
      </w:r>
      <w:bookmarkEnd w:id="7"/>
      <w:r/>
      <w:bookmarkEnd w:id="13"/>
      <w:r/>
      <w:bookmarkEnd w:id="14"/>
      <w:r/>
      <w:bookmarkEnd w:id="15"/>
      <w:r/>
      <w:bookmarkEnd w:id="16"/>
      <w:r/>
      <w:bookmarkEnd w:id="17"/>
      <w:r>
        <w:rPr>
          <w:rFonts w:hint="eastAsia" w:ascii="仿宋" w:hAnsi="仿宋" w:eastAsia="仿宋" w:cs="仿宋"/>
          <w:b/>
          <w:color w:val="000000"/>
          <w:sz w:val="36"/>
          <w:szCs w:val="22"/>
        </w:rPr>
        <w:t xml:space="preserve">竞争性磋商采购公告</w:t>
      </w:r>
      <w:r/>
    </w:p>
    <w:p>
      <w:pPr>
        <w:spacing w:line="520" w:lineRule="exact"/>
        <w:rPr>
          <w:rFonts w:ascii="仿宋" w:hAnsi="仿宋" w:eastAsia="仿宋" w:cs="仿宋"/>
          <w:color w:val="000000"/>
        </w:rPr>
      </w:pPr>
      <w:r>
        <w:rPr>
          <w:rFonts w:ascii="仿宋" w:hAnsi="仿宋" w:eastAsia="仿宋" w:cs="仿宋"/>
          <w:color w:val="000000"/>
        </w:rPr>
      </w:r>
      <w:r/>
    </w:p>
    <w:p>
      <w:pPr>
        <w:jc w:val="left"/>
        <w:spacing w:line="520" w:lineRule="exact"/>
        <w:widowControl/>
        <w:rPr>
          <w:rFonts w:ascii="仿宋" w:hAnsi="仿宋" w:eastAsia="仿宋" w:cs="仿宋"/>
          <w:color w:val="000000"/>
          <w:sz w:val="24"/>
          <w:szCs w:val="24"/>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4"/>
          <w:szCs w:val="24"/>
        </w:rPr>
        <w:t xml:space="preserve">项目概况：</w:t>
      </w:r>
      <w:r/>
    </w:p>
    <w:p>
      <w:pPr>
        <w:ind w:firstLine="480"/>
        <w:jc w:val="left"/>
        <w:spacing w:line="520" w:lineRule="exact"/>
        <w:widowControl/>
        <w:rPr>
          <w:rFonts w:ascii="仿宋" w:hAnsi="仿宋" w:eastAsia="仿宋" w:cs="仿宋"/>
          <w:color w:val="000000"/>
          <w:sz w:val="24"/>
          <w:szCs w:val="24"/>
        </w:rPr>
        <w:pBdr>
          <w:top w:val="single" w:color="000000" w:sz="4" w:space="0"/>
          <w:left w:val="single" w:color="000000" w:sz="4" w:space="0"/>
          <w:bottom w:val="single" w:color="000000" w:sz="4" w:space="0"/>
          <w:right w:val="single" w:color="000000" w:sz="4" w:space="0"/>
        </w:pBdr>
      </w:pPr>
      <w:r/>
      <w:bookmarkStart w:id="18" w:name="OLE_LINK16"/>
      <w:r/>
      <w:bookmarkEnd w:id="18"/>
      <w:r>
        <w:rPr>
          <w:rFonts w:hint="eastAsia" w:ascii="仿宋" w:hAnsi="仿宋" w:eastAsia="仿宋" w:cs="仿宋"/>
          <w:bCs/>
          <w:color w:val="000000"/>
          <w:sz w:val="24"/>
          <w:szCs w:val="24"/>
        </w:rPr>
        <w:t xml:space="preserve">2026年口岸街道办事处辖区内雨污水管网、道路、路灯等维修抢修工程</w:t>
      </w:r>
      <w:r>
        <w:rPr>
          <w:rFonts w:hint="eastAsia" w:ascii="Verdana" w:hAnsi="Verdana"/>
          <w:szCs w:val="21"/>
        </w:rPr>
        <w:t xml:space="preserve">（采购编号：JSZC-321203-HQGC-C2025-0068）</w:t>
      </w:r>
      <w:r>
        <w:rPr>
          <w:rFonts w:hint="eastAsia" w:ascii="仿宋" w:hAnsi="仿宋" w:eastAsia="仿宋" w:cs="仿宋"/>
          <w:color w:val="000000"/>
          <w:sz w:val="24"/>
          <w:szCs w:val="24"/>
        </w:rPr>
        <w:t xml:space="preserve">采购项目的潜在供应商应在江苏政府采购</w:t>
      </w:r>
      <w:r>
        <w:rPr>
          <w:rFonts w:hint="eastAsia" w:ascii="仿宋" w:hAnsi="仿宋" w:eastAsia="仿宋" w:cs="仿宋"/>
          <w:color w:val="000000"/>
          <w:sz w:val="24"/>
          <w:szCs w:val="24"/>
          <w:shd w:val="clear" w:color="auto" w:fill="ffffff"/>
        </w:rPr>
        <w:t xml:space="preserve">“苏采云”系统</w:t>
      </w:r>
      <w:r>
        <w:rPr>
          <w:rFonts w:hint="eastAsia" w:ascii="仿宋" w:hAnsi="仿宋" w:eastAsia="仿宋" w:cs="仿宋"/>
          <w:color w:val="000000"/>
          <w:sz w:val="24"/>
          <w:szCs w:val="24"/>
        </w:rPr>
        <w:t xml:space="preserve">获取采购文件，并于2025年</w:t>
      </w:r>
      <w:r>
        <w:rPr>
          <w:rFonts w:hint="eastAsia" w:ascii="仿宋" w:hAnsi="仿宋" w:eastAsia="仿宋" w:cs="仿宋"/>
          <w:color w:val="000000"/>
          <w:sz w:val="24"/>
          <w:szCs w:val="24"/>
          <w:lang w:val="en-US" w:eastAsia="zh-CN"/>
        </w:rPr>
        <w:t xml:space="preserve">12</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lang w:val="en-US" w:eastAsia="zh-CN"/>
        </w:rPr>
        <w:t xml:space="preserve">22</w:t>
      </w:r>
      <w:r>
        <w:rPr>
          <w:rFonts w:hint="eastAsia" w:ascii="仿宋" w:hAnsi="仿宋" w:eastAsia="仿宋" w:cs="仿宋"/>
          <w:color w:val="000000"/>
          <w:sz w:val="24"/>
          <w:szCs w:val="24"/>
        </w:rPr>
        <w:t xml:space="preserve">日14点30分（北京时间）前提交响应文件。</w:t>
      </w:r>
      <w:r/>
    </w:p>
    <w:p>
      <w:pPr>
        <w:ind w:firstLine="480"/>
        <w:jc w:val="left"/>
        <w:spacing w:line="520" w:lineRule="exact"/>
        <w:widowControl/>
        <w:rPr>
          <w:rFonts w:ascii="仿宋" w:hAnsi="仿宋" w:eastAsia="仿宋" w:cs="仿宋"/>
          <w:color w:val="000000"/>
          <w:sz w:val="24"/>
          <w:szCs w:val="24"/>
        </w:rPr>
        <w:outlineLvl w:val="1"/>
      </w:pPr>
      <w:r>
        <w:rPr>
          <w:rFonts w:hint="eastAsia" w:ascii="仿宋" w:hAnsi="仿宋" w:eastAsia="仿宋" w:cs="仿宋"/>
          <w:color w:val="000000"/>
          <w:sz w:val="24"/>
          <w:szCs w:val="24"/>
        </w:rPr>
        <w:t xml:space="preserve">一、</w:t>
      </w:r>
      <w:r>
        <w:rPr>
          <w:rFonts w:hint="eastAsia" w:ascii="仿宋" w:hAnsi="仿宋" w:eastAsia="仿宋" w:cs="仿宋"/>
          <w:b/>
          <w:bCs/>
          <w:color w:val="000000"/>
          <w:sz w:val="24"/>
          <w:szCs w:val="24"/>
        </w:rPr>
        <w:t xml:space="preserve">项目基本情况</w:t>
      </w:r>
      <w:r/>
    </w:p>
    <w:p>
      <w:pPr>
        <w:ind w:firstLine="480"/>
        <w:jc w:val="left"/>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项目编号：JSZC-321203-HQGC-C2025-0068</w:t>
      </w:r>
      <w:r>
        <w:rPr>
          <w:rFonts w:hint="eastAsia" w:ascii="仿宋" w:hAnsi="仿宋" w:eastAsia="仿宋" w:cs="仿宋"/>
          <w:bCs/>
          <w:color w:val="000000"/>
          <w:sz w:val="24"/>
          <w:szCs w:val="24"/>
        </w:rPr>
        <w:t xml:space="preserve"> </w:t>
      </w:r>
      <w:r/>
    </w:p>
    <w:p>
      <w:pPr>
        <w:ind w:firstLine="480"/>
        <w:jc w:val="left"/>
        <w:spacing w:line="520" w:lineRule="exact"/>
        <w:widowControl/>
        <w:rPr>
          <w:rFonts w:ascii="仿宋" w:hAnsi="仿宋" w:eastAsia="仿宋" w:cs="仿宋"/>
          <w:bCs/>
          <w:color w:val="000000"/>
          <w:sz w:val="24"/>
          <w:szCs w:val="24"/>
        </w:rPr>
      </w:pPr>
      <w:r>
        <w:rPr>
          <w:rFonts w:hint="eastAsia" w:ascii="仿宋" w:hAnsi="仿宋" w:eastAsia="仿宋" w:cs="仿宋"/>
          <w:color w:val="000000"/>
          <w:sz w:val="24"/>
          <w:szCs w:val="24"/>
        </w:rPr>
        <w:t xml:space="preserve">项目名称：</w:t>
      </w:r>
      <w:r>
        <w:rPr>
          <w:rFonts w:hint="eastAsia" w:ascii="仿宋" w:hAnsi="仿宋" w:eastAsia="仿宋" w:cs="仿宋"/>
          <w:bCs/>
          <w:color w:val="000000"/>
          <w:sz w:val="24"/>
          <w:szCs w:val="24"/>
        </w:rPr>
        <w:t xml:space="preserve">2026年口岸街道办事处辖区内雨污水管网、道路、路灯等维修抢修工程</w:t>
      </w:r>
      <w:r/>
    </w:p>
    <w:p>
      <w:pPr>
        <w:ind w:firstLine="480"/>
        <w:jc w:val="left"/>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采购方式：竞争性磋商</w:t>
      </w:r>
      <w:r/>
    </w:p>
    <w:p>
      <w:pPr>
        <w:ind w:firstLine="480"/>
        <w:jc w:val="left"/>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预算金额：200万元</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最高限价：</w:t>
      </w:r>
      <w:r>
        <w:rPr>
          <w:rFonts w:hint="eastAsia" w:ascii="仿宋" w:hAnsi="仿宋" w:eastAsia="仿宋" w:cs="仿宋"/>
          <w:color w:val="000000"/>
          <w:sz w:val="24"/>
          <w:szCs w:val="24"/>
          <w:highlight w:val="none"/>
        </w:rPr>
        <w:t xml:space="preserve">177万元，</w:t>
      </w:r>
      <w:r>
        <w:rPr>
          <w:rFonts w:hint="eastAsia" w:ascii="仿宋" w:hAnsi="仿宋" w:eastAsia="仿宋" w:cs="仿宋"/>
          <w:color w:val="000000"/>
          <w:sz w:val="24"/>
          <w:szCs w:val="24"/>
        </w:rPr>
        <w:t xml:space="preserve">超过最高限价的按无效响应文件处理</w:t>
      </w:r>
      <w:r/>
    </w:p>
    <w:p>
      <w:pPr>
        <w:ind w:firstLine="480"/>
        <w:jc w:val="left"/>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采购需求：污水管网、道路、路灯等维修抢修工程施工，具体详见竞争性磋商文件。</w:t>
      </w:r>
      <w:r/>
    </w:p>
    <w:p>
      <w:pPr>
        <w:ind w:firstLine="480"/>
        <w:jc w:val="left"/>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合同履行期限：1年</w:t>
      </w:r>
      <w:r/>
    </w:p>
    <w:p>
      <w:pPr>
        <w:ind w:firstLine="480"/>
        <w:jc w:val="left"/>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本项目不接受联合体。</w:t>
      </w:r>
      <w:r/>
    </w:p>
    <w:p>
      <w:pPr>
        <w:ind w:firstLine="482"/>
        <w:jc w:val="left"/>
        <w:spacing w:line="520" w:lineRule="exact"/>
        <w:widowControl/>
        <w:rPr>
          <w:rFonts w:ascii="仿宋" w:hAnsi="仿宋" w:eastAsia="仿宋" w:cs="仿宋"/>
          <w:b/>
          <w:bCs/>
          <w:color w:val="000000"/>
          <w:sz w:val="24"/>
          <w:szCs w:val="24"/>
        </w:rPr>
        <w:outlineLvl w:val="1"/>
      </w:pPr>
      <w:r>
        <w:rPr>
          <w:rFonts w:hint="eastAsia" w:ascii="仿宋" w:hAnsi="仿宋" w:eastAsia="仿宋" w:cs="仿宋"/>
          <w:b/>
          <w:bCs/>
          <w:color w:val="000000"/>
          <w:sz w:val="24"/>
          <w:szCs w:val="24"/>
        </w:rPr>
        <w:t xml:space="preserve">二、供应商的资格要求：</w:t>
      </w:r>
      <w:r/>
    </w:p>
    <w:p>
      <w:pPr>
        <w:ind w:firstLine="480"/>
        <w:jc w:val="left"/>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（一）满足《中华人民共和国政府采购法》第二十二条规定；</w:t>
      </w:r>
      <w:r/>
    </w:p>
    <w:p>
      <w:pPr>
        <w:ind w:firstLine="480"/>
        <w:jc w:val="left"/>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（1）具有独立承担民事责任的能力；</w:t>
      </w:r>
      <w:r/>
    </w:p>
    <w:p>
      <w:pPr>
        <w:ind w:firstLine="480"/>
        <w:jc w:val="left"/>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（2）具有良好的商业信誉和健全的财务会计制度；</w:t>
      </w:r>
      <w:r/>
    </w:p>
    <w:p>
      <w:pPr>
        <w:ind w:firstLine="480"/>
        <w:jc w:val="left"/>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（3）具有履行合同所必需的设备和专业技术能力；</w:t>
      </w:r>
      <w:r/>
    </w:p>
    <w:p>
      <w:pPr>
        <w:ind w:firstLine="480"/>
        <w:jc w:val="left"/>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（4）有依法缴纳税收和社会保障资金的良好记录；</w:t>
      </w:r>
      <w:r/>
    </w:p>
    <w:p>
      <w:pPr>
        <w:ind w:firstLine="480"/>
        <w:jc w:val="left"/>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（5）参加政府采购活动前三年内，在经营活动中没有重大违法记录；</w:t>
      </w:r>
      <w:r/>
    </w:p>
    <w:p>
      <w:pPr>
        <w:ind w:firstLine="480"/>
        <w:jc w:val="left"/>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（6）法律、行政法规和采购文件规定的其他条件。</w:t>
      </w:r>
      <w:r/>
    </w:p>
    <w:p>
      <w:pPr>
        <w:ind w:firstLine="480"/>
        <w:jc w:val="left"/>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（二）落实政府采购政策需满足的资格要求：本项目专门面向中小微企业、监狱企业、残疾人福利性单位采购。</w:t>
      </w:r>
      <w:r/>
    </w:p>
    <w:p>
      <w:pPr>
        <w:ind w:firstLine="480"/>
        <w:jc w:val="left"/>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（三）本项目的特定资格要求：</w:t>
      </w:r>
      <w:r/>
    </w:p>
    <w:p>
      <w:pPr>
        <w:ind w:firstLine="480"/>
        <w:jc w:val="left"/>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1.供应商具有市政公用工程总承包三级(含)以上资质：</w:t>
      </w:r>
      <w:r/>
    </w:p>
    <w:p>
      <w:pPr>
        <w:ind w:firstLine="480"/>
        <w:jc w:val="left"/>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2.供应商具备安全生产条件，并取得安全生产许可证；</w:t>
      </w:r>
      <w:r/>
    </w:p>
    <w:p>
      <w:pPr>
        <w:ind w:firstLine="480"/>
        <w:jc w:val="left"/>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3.项目负责人的资格要求：</w:t>
      </w:r>
      <w:r/>
    </w:p>
    <w:p>
      <w:pPr>
        <w:ind w:firstLine="480"/>
        <w:jc w:val="left"/>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（1）资质类别和等级：项目负责人必须具备二级注册建造师（市政公用工程专业）同时具有安全生产考核证（B类证）且在有效期内；</w:t>
      </w:r>
      <w:r/>
    </w:p>
    <w:p>
      <w:pPr>
        <w:ind w:firstLine="480"/>
        <w:jc w:val="left"/>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（2）项目负责人未同时在两个及以上单位签订劳动合同或缴纳社会保险以及未将本人执（职）业资格证书同时注册在两个及以上单位（提供承诺函并加盖公章）；</w:t>
      </w:r>
      <w:r/>
    </w:p>
    <w:p>
      <w:pPr>
        <w:ind w:firstLine="480"/>
        <w:jc w:val="left"/>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3）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提供承诺函并加盖公章）。</w:t>
      </w:r>
      <w:r/>
    </w:p>
    <w:p>
      <w:pPr>
        <w:ind w:firstLine="480"/>
        <w:jc w:val="left"/>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4.动态考核：评标当日，供应商所用资质核查结果为不达标的，视为供应商资质条件不符合国家有关规定，或不满足竞争性磋商文件规定的资格条件。成交公示期间，成交供应商候选人所用资质核查结果为不达标的，视为其资质条件不符合国家有关规定。动态监管不合格资质查询网址：</w:t>
      </w:r>
      <w:r/>
    </w:p>
    <w:p>
      <w:pPr>
        <w:ind w:firstLine="480"/>
        <w:jc w:val="left"/>
        <w:spacing w:line="520" w:lineRule="exact"/>
        <w:widowControl/>
        <w:rPr>
          <w:rFonts w:ascii="仿宋" w:hAnsi="仿宋" w:eastAsia="仿宋" w:cs="仿宋"/>
          <w:color w:val="000000"/>
          <w:sz w:val="24"/>
          <w:szCs w:val="24"/>
        </w:rPr>
      </w:pPr>
      <w:r>
        <w:rPr>
          <w:rFonts w:ascii="仿宋" w:hAnsi="仿宋" w:eastAsia="仿宋" w:cs="仿宋"/>
          <w:color w:val="000000"/>
          <w:sz w:val="24"/>
          <w:szCs w:val="24"/>
        </w:rPr>
        <w:t xml:space="preserve">https://zhfwpt.jsszfhcxjst.jiangsu.gov.cn:12443/ms/admin/#/open/dthc-list</w:t>
      </w:r>
      <w:r/>
    </w:p>
    <w:p>
      <w:pPr>
        <w:ind w:firstLine="480"/>
        <w:jc w:val="left"/>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5.拒绝下述供应商参加本次采购活动:</w:t>
      </w:r>
      <w:r/>
    </w:p>
    <w:p>
      <w:pPr>
        <w:ind w:firstLine="480"/>
        <w:jc w:val="left"/>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（1）被“信用中国”网站(www.creditchina.gov.cn)列入失信被执行人，重大税收违法失信主体、政府采购严重违法失信行为记录名单的；</w:t>
      </w:r>
      <w:r/>
    </w:p>
    <w:p>
      <w:pPr>
        <w:ind w:firstLine="480"/>
        <w:jc w:val="left"/>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（2）供应商单位负责人为同一人或者存在直接控股、管理关系的不同供应商，不得参加同一合同项下的政府采购活动；</w:t>
      </w:r>
      <w:r/>
    </w:p>
    <w:p>
      <w:pPr>
        <w:ind w:firstLine="480"/>
        <w:jc w:val="left"/>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（3）为采购项目提供整体设计、规范编制或者项目管理、监理、检测等服务的供应商，不得再参加该采购项目的其他采购活动。</w:t>
      </w:r>
      <w:r/>
    </w:p>
    <w:p>
      <w:pPr>
        <w:pStyle w:val="784"/>
        <w:jc w:val="both"/>
        <w:keepLines w:val="0"/>
        <w:keepNext w:val="0"/>
        <w:spacing w:before="0" w:after="0"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三、获取采购文件</w:t>
      </w:r>
      <w:r/>
    </w:p>
    <w:p>
      <w:pPr>
        <w:ind w:firstLine="480"/>
        <w:spacing w:line="520" w:lineRule="exact"/>
        <w:rPr>
          <w:rFonts w:ascii="仿宋" w:hAnsi="仿宋" w:eastAsia="仿宋" w:cs="仿宋"/>
          <w:color w:val="000000"/>
          <w:sz w:val="24"/>
          <w:szCs w:val="24"/>
        </w:rPr>
      </w:pPr>
      <w:r/>
      <w:bookmarkStart w:id="19" w:name="_Toc28359015"/>
      <w:r/>
      <w:bookmarkStart w:id="20" w:name="_Toc28359092"/>
      <w:r/>
      <w:bookmarkStart w:id="21" w:name="_Toc35393632"/>
      <w:r/>
      <w:bookmarkStart w:id="22" w:name="_Toc35393801"/>
      <w:r>
        <w:rPr>
          <w:rFonts w:hint="eastAsia" w:ascii="仿宋" w:hAnsi="仿宋" w:eastAsia="仿宋" w:cs="仿宋"/>
          <w:color w:val="000000"/>
          <w:sz w:val="24"/>
          <w:szCs w:val="24"/>
        </w:rPr>
        <w:t xml:space="preserve">时间：自磋商文件公告发布之日起5个工作日</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地点：江苏政府采购“苏采云”系统</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方式：江苏政府采购“苏采云”系统自行免费下载</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售价：0.00元</w:t>
      </w:r>
      <w:r/>
    </w:p>
    <w:p>
      <w:pPr>
        <w:pStyle w:val="784"/>
        <w:ind w:firstLine="482"/>
        <w:jc w:val="both"/>
        <w:keepLines w:val="0"/>
        <w:keepNext w:val="0"/>
        <w:spacing w:before="0" w:after="0"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四、响应文件提交</w:t>
      </w:r>
      <w:bookmarkEnd w:id="19"/>
      <w:r/>
      <w:bookmarkEnd w:id="20"/>
      <w:r/>
      <w:bookmarkEnd w:id="21"/>
      <w:r/>
      <w:bookmarkEnd w:id="22"/>
      <w:r/>
      <w:r/>
    </w:p>
    <w:p>
      <w:pPr>
        <w:pStyle w:val="809"/>
        <w:ind w:firstLine="480"/>
        <w:spacing w:line="520" w:lineRule="exact"/>
        <w:rPr>
          <w:rFonts w:ascii="仿宋" w:hAnsi="仿宋" w:eastAsia="仿宋" w:cs="仿宋"/>
          <w:color w:val="000000"/>
          <w:sz w:val="24"/>
          <w:szCs w:val="24"/>
        </w:rPr>
      </w:pPr>
      <w:r/>
      <w:bookmarkStart w:id="23" w:name="_Toc35393633"/>
      <w:r/>
      <w:bookmarkStart w:id="24" w:name="_Toc28359016"/>
      <w:r/>
      <w:bookmarkStart w:id="25" w:name="_Toc35393802"/>
      <w:r/>
      <w:bookmarkStart w:id="26" w:name="_Toc28359093"/>
      <w:r>
        <w:rPr>
          <w:rFonts w:hint="eastAsia" w:ascii="仿宋" w:hAnsi="仿宋" w:eastAsia="仿宋" w:cs="仿宋"/>
          <w:color w:val="000000"/>
          <w:sz w:val="24"/>
          <w:szCs w:val="24"/>
        </w:rPr>
        <w:t xml:space="preserve">截止时间：2025年</w:t>
      </w:r>
      <w:r>
        <w:rPr>
          <w:rFonts w:hint="eastAsia" w:ascii="仿宋" w:hAnsi="仿宋" w:eastAsia="仿宋" w:cs="仿宋"/>
          <w:color w:val="000000"/>
          <w:sz w:val="24"/>
          <w:szCs w:val="24"/>
          <w:lang w:val="en-US" w:eastAsia="zh-CN"/>
        </w:rPr>
        <w:t xml:space="preserve">12</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lang w:val="en-US" w:eastAsia="zh-CN"/>
        </w:rPr>
        <w:t xml:space="preserve">22</w:t>
      </w:r>
      <w:r>
        <w:rPr>
          <w:rFonts w:hint="eastAsia" w:ascii="仿宋" w:hAnsi="仿宋" w:eastAsia="仿宋" w:cs="仿宋"/>
          <w:color w:val="000000"/>
          <w:sz w:val="24"/>
          <w:szCs w:val="24"/>
        </w:rPr>
        <w:t xml:space="preserve">日14点30分（北京时间）</w:t>
      </w:r>
      <w:r/>
    </w:p>
    <w:p>
      <w:pPr>
        <w:pStyle w:val="809"/>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地点：苏采云系统</w:t>
      </w:r>
      <w:r/>
    </w:p>
    <w:p>
      <w:pPr>
        <w:pStyle w:val="784"/>
        <w:ind w:firstLine="482"/>
        <w:jc w:val="both"/>
        <w:keepLines w:val="0"/>
        <w:keepNext w:val="0"/>
        <w:spacing w:before="0" w:after="0"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五、开启</w:t>
      </w:r>
      <w:bookmarkEnd w:id="23"/>
      <w:r/>
      <w:bookmarkEnd w:id="24"/>
      <w:r/>
      <w:bookmarkEnd w:id="25"/>
      <w:r/>
      <w:bookmarkEnd w:id="26"/>
      <w:r/>
      <w:r/>
    </w:p>
    <w:p>
      <w:pPr>
        <w:pStyle w:val="809"/>
        <w:ind w:firstLine="482"/>
        <w:spacing w:line="520" w:lineRule="exact"/>
        <w:rPr>
          <w:rFonts w:ascii="仿宋" w:hAnsi="仿宋" w:eastAsia="仿宋" w:cs="仿宋"/>
          <w:color w:val="000000"/>
          <w:sz w:val="24"/>
          <w:szCs w:val="24"/>
          <w:u w:val="single"/>
        </w:rPr>
      </w:pPr>
      <w:r>
        <w:rPr>
          <w:rFonts w:hint="eastAsia" w:ascii="仿宋" w:hAnsi="仿宋" w:eastAsia="仿宋" w:cs="仿宋"/>
          <w:b/>
          <w:bCs/>
          <w:color w:val="000000"/>
          <w:sz w:val="24"/>
          <w:szCs w:val="24"/>
        </w:rPr>
        <w:t xml:space="preserve">时间：</w:t>
      </w:r>
      <w:r>
        <w:rPr>
          <w:rFonts w:hint="eastAsia" w:ascii="仿宋" w:hAnsi="仿宋" w:eastAsia="仿宋" w:cs="仿宋"/>
          <w:color w:val="000000"/>
          <w:sz w:val="24"/>
          <w:szCs w:val="24"/>
        </w:rPr>
        <w:t xml:space="preserve">2025年</w:t>
      </w:r>
      <w:r>
        <w:rPr>
          <w:rFonts w:hint="eastAsia" w:ascii="仿宋" w:hAnsi="仿宋" w:eastAsia="仿宋" w:cs="仿宋"/>
          <w:color w:val="000000"/>
          <w:sz w:val="24"/>
          <w:szCs w:val="24"/>
          <w:lang w:val="en-US" w:eastAsia="zh-CN"/>
        </w:rPr>
        <w:t xml:space="preserve">12</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lang w:val="en-US" w:eastAsia="zh-CN"/>
        </w:rPr>
        <w:t xml:space="preserve">22</w:t>
      </w:r>
      <w:r>
        <w:rPr>
          <w:rFonts w:hint="eastAsia" w:ascii="仿宋" w:hAnsi="仿宋" w:eastAsia="仿宋" w:cs="仿宋"/>
          <w:color w:val="000000"/>
          <w:sz w:val="24"/>
          <w:szCs w:val="24"/>
        </w:rPr>
        <w:t xml:space="preserve">日14点30分（北京时间）</w:t>
      </w:r>
      <w:r/>
    </w:p>
    <w:p>
      <w:pPr>
        <w:ind w:firstLine="480"/>
        <w:spacing w:line="520" w:lineRule="exac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地点：</w:t>
      </w:r>
      <w:bookmarkStart w:id="27" w:name="_Toc28359017"/>
      <w:r/>
      <w:bookmarkStart w:id="28" w:name="_Toc35393803"/>
      <w:r/>
      <w:bookmarkStart w:id="29" w:name="_Toc28359094"/>
      <w:r/>
      <w:bookmarkStart w:id="30" w:name="_Toc35393634"/>
      <w:r>
        <w:rPr>
          <w:rFonts w:hint="eastAsia" w:ascii="仿宋" w:hAnsi="仿宋" w:eastAsia="仿宋" w:cs="仿宋"/>
          <w:color w:val="000000"/>
          <w:sz w:val="24"/>
          <w:szCs w:val="24"/>
        </w:rPr>
        <w:t xml:space="preserve">苏采云系统不见面开标大厅</w:t>
      </w:r>
      <w:r/>
    </w:p>
    <w:p>
      <w:pPr>
        <w:ind w:firstLine="482"/>
        <w:spacing w:line="520" w:lineRule="exact"/>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六、公告期限</w:t>
      </w:r>
      <w:bookmarkEnd w:id="27"/>
      <w:r/>
      <w:bookmarkEnd w:id="28"/>
      <w:r/>
      <w:bookmarkEnd w:id="29"/>
      <w:r/>
      <w:bookmarkEnd w:id="30"/>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自本公告发布之日起3个工作日。</w:t>
      </w:r>
      <w:r/>
    </w:p>
    <w:p>
      <w:pPr>
        <w:pStyle w:val="784"/>
        <w:ind w:firstLine="482"/>
        <w:jc w:val="both"/>
        <w:keepLines w:val="0"/>
        <w:keepNext w:val="0"/>
        <w:spacing w:before="0" w:after="0" w:line="520" w:lineRule="exact"/>
        <w:rPr>
          <w:rFonts w:ascii="仿宋" w:hAnsi="仿宋" w:eastAsia="仿宋" w:cs="仿宋"/>
          <w:color w:val="000000"/>
          <w:sz w:val="24"/>
          <w:szCs w:val="24"/>
        </w:rPr>
      </w:pPr>
      <w:r/>
      <w:bookmarkStart w:id="31" w:name="_Toc35393635"/>
      <w:r/>
      <w:bookmarkStart w:id="32" w:name="_Toc35393804"/>
      <w:r>
        <w:rPr>
          <w:rFonts w:hint="eastAsia" w:ascii="仿宋" w:hAnsi="仿宋" w:eastAsia="仿宋" w:cs="仿宋"/>
          <w:color w:val="000000"/>
          <w:sz w:val="24"/>
          <w:szCs w:val="24"/>
        </w:rPr>
        <w:t xml:space="preserve">七、其他补充事宜</w:t>
      </w:r>
      <w:bookmarkEnd w:id="31"/>
      <w:r/>
      <w:bookmarkEnd w:id="32"/>
      <w:r/>
      <w:r/>
    </w:p>
    <w:p>
      <w:pPr>
        <w:ind w:firstLine="480"/>
        <w:jc w:val="left"/>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1.本次采购采用“江苏省政府采购管理交易系统(苏采云)”，招标、投标、开标、评标、定标实现全程电子化。供应商应当按照《苏采云系统操作手册（供应商》（以下简称操作手册）参加投标活动，如供应商未按要求操作，由此所产生的风险由供应商自行承担。</w:t>
      </w:r>
      <w:r/>
    </w:p>
    <w:p>
      <w:pPr>
        <w:ind w:firstLine="480"/>
        <w:jc w:val="left"/>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2.供应商应按照《操作手册》进行注册入库、办理CA及电子签章，并按《操作手册》要求进行网上投标参与、下载采购文件、标书制作、上传投标文件、开评标。技术服务联系电话：0523-86897512，0523-87633965。</w:t>
      </w:r>
      <w:r/>
    </w:p>
    <w:p>
      <w:pPr>
        <w:ind w:firstLine="480"/>
        <w:jc w:val="left"/>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（1）登录 http://jszfcg.jsczt.cn/，点击“苏采云”进入系统。</w:t>
      </w:r>
      <w:r/>
    </w:p>
    <w:p>
      <w:pPr>
        <w:ind w:firstLine="480"/>
        <w:jc w:val="left"/>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（2）“CA数字证书”的获取：供应商需办理CA锁（原国信CA须更换新CA,详见</w:t>
      </w:r>
      <w:r>
        <w:fldChar w:fldCharType="begin"/>
      </w:r>
      <w:r>
        <w:instrText xml:space="preserve"> HYPERLINK "http://jsxcmm.com/help/gys.html）。" </w:instrText>
      </w:r>
      <w:r>
        <w:fldChar w:fldCharType="separate"/>
      </w:r>
      <w:r>
        <w:rPr>
          <w:rStyle w:val="842"/>
          <w:rFonts w:hint="eastAsia" w:ascii="仿宋" w:hAnsi="仿宋" w:eastAsia="仿宋" w:cs="仿宋"/>
          <w:color w:val="000000"/>
          <w:sz w:val="24"/>
          <w:szCs w:val="24"/>
        </w:rPr>
        <w:t xml:space="preserve">http://jsxcmm.com/help/gys.html）。</w:t>
      </w:r>
      <w:r>
        <w:rPr>
          <w:rStyle w:val="842"/>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t xml:space="preserve">投标客户端工具及供应商操作手册可访问江苏省政府采购网，“资料下载”进行下载《江苏省政府采购管理交易系统（苏采云）供应商操作手册》。</w:t>
      </w:r>
      <w:r/>
    </w:p>
    <w:p>
      <w:pPr>
        <w:ind w:firstLine="480"/>
        <w:jc w:val="left"/>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3.本次采购采用不见面开标模式，竞争性磋商项目将与供应商就磋商文件进行线上磋商，请供应商按照操作手册进入不见面开标大厅，因供应商自身设备故障或自身原因导致无法完成投标的，由供应商自行承担后果。</w:t>
      </w:r>
      <w:r/>
    </w:p>
    <w:p>
      <w:pPr>
        <w:ind w:firstLine="480"/>
        <w:jc w:val="left"/>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4.有关本次采购的事项若存在变动或修改，敬请及时关注“江苏政府采购网”发布的更正公告。因供应商未尽注意义务，未及时全面地关注更正公告导致其递交的响应材料不符合采购文件要求而造成的损失及风险由供应商自行承担。</w:t>
      </w:r>
      <w:r/>
    </w:p>
    <w:p>
      <w:pPr>
        <w:ind w:firstLine="480"/>
        <w:jc w:val="left"/>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5.在评标结束前，各供应商授权代表应保持手机畅通，以便及时澄清答疑。</w:t>
      </w:r>
      <w:r/>
    </w:p>
    <w:p>
      <w:pPr>
        <w:ind w:firstLine="480"/>
        <w:jc w:val="left"/>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6.如在开标时间发生系统故障等不可预见情况，导致开评标活动无法正常进行的，将延迟开评标时间，具体开评标时间另行通知。</w:t>
      </w:r>
      <w:r/>
    </w:p>
    <w:p>
      <w:pPr>
        <w:ind w:firstLine="480"/>
        <w:jc w:val="left"/>
        <w:spacing w:line="520" w:lineRule="exact"/>
        <w:widowControl/>
        <w:rPr>
          <w:rFonts w:ascii="仿宋" w:hAnsi="仿宋" w:eastAsia="仿宋" w:cs="仿宋"/>
          <w:b/>
          <w:color w:val="000000"/>
          <w:sz w:val="24"/>
          <w:szCs w:val="24"/>
        </w:rPr>
      </w:pPr>
      <w:r>
        <w:rPr>
          <w:rFonts w:hint="eastAsia" w:ascii="仿宋" w:hAnsi="仿宋" w:eastAsia="仿宋" w:cs="仿宋"/>
          <w:b/>
          <w:color w:val="000000"/>
          <w:sz w:val="24"/>
          <w:szCs w:val="24"/>
        </w:rPr>
        <w:t xml:space="preserve">注：各供应商请关注开标大厅交流区，在开标结束后，请勿离开开标大厅。采购人或采购代理机构通知最后报价填报后，所有的响应供应商须在20分钟内填写并提交最后报价，未在规定时间内提交最后报价的，视作无效响应处理。</w:t>
      </w:r>
      <w:r/>
    </w:p>
    <w:p>
      <w:pPr>
        <w:ind w:firstLine="482"/>
        <w:spacing w:line="520" w:lineRule="exact"/>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八、本次招标联系事项</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1.采购人信息</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名    称：泰州医药高新技术产业开发区（高港区）口岸街道办事处</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地    址：江苏省泰州市高港区金港南路6号</w:t>
      </w:r>
      <w:r/>
    </w:p>
    <w:p>
      <w:pPr>
        <w:ind w:firstLine="480"/>
        <w:spacing w:line="520" w:lineRule="exact"/>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联系方式：李先生      联系电话：</w:t>
      </w:r>
      <w:r>
        <w:rPr>
          <w:rFonts w:hint="eastAsia" w:ascii="仿宋" w:hAnsi="仿宋" w:eastAsia="仿宋" w:cs="仿宋"/>
          <w:color w:val="000000"/>
          <w:sz w:val="24"/>
          <w:szCs w:val="24"/>
          <w:lang w:val="en-US" w:eastAsia="zh-CN"/>
        </w:rPr>
        <w:t xml:space="preserve">13775708848</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2.采购代理机构信息</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名    称：江苏华强工程投资管理咨询有限公司</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地　　址：</w:t>
      </w:r>
      <w:r>
        <w:rPr>
          <w:rFonts w:hint="eastAsia" w:ascii="仿宋" w:hAnsi="仿宋" w:eastAsia="仿宋" w:cs="仿宋"/>
          <w:color w:val="000000"/>
          <w:sz w:val="24"/>
          <w:szCs w:val="24"/>
          <w:shd w:val="clear" w:color="auto" w:fill="ffffff"/>
        </w:rPr>
        <w:t xml:space="preserve">泰州市海陵南路179号华诚大厦B座9楼</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联系方式：陈先生      联系电话：0523-82987126</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3.项目联系方式</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项目联系人：陈先生</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电　　 话：0523-82987126</w:t>
      </w:r>
      <w:r/>
    </w:p>
    <w:p>
      <w:pPr>
        <w:pStyle w:val="783"/>
        <w:ind w:firstLine="480"/>
        <w:spacing w:line="520" w:lineRule="exact"/>
        <w:rPr>
          <w:rFonts w:ascii="仿宋" w:hAnsi="仿宋" w:eastAsia="仿宋" w:cs="仿宋"/>
          <w:bCs/>
          <w:color w:val="000000"/>
          <w:sz w:val="40"/>
          <w:szCs w:val="24"/>
        </w:rPr>
      </w:pPr>
      <w:r/>
      <w:bookmarkStart w:id="33" w:name="_Toc120614211"/>
      <w:r>
        <w:rPr>
          <w:rFonts w:hint="eastAsia" w:ascii="仿宋" w:hAnsi="仿宋" w:eastAsia="仿宋" w:cs="仿宋"/>
          <w:bCs/>
          <w:color w:val="000000"/>
          <w:sz w:val="24"/>
          <w:szCs w:val="24"/>
        </w:rPr>
        <w:br w:type="page" w:clear="all"/>
      </w:r>
      <w:bookmarkStart w:id="34" w:name="_Toc481072011"/>
      <w:r/>
      <w:bookmarkStart w:id="35" w:name="_Toc475009295"/>
      <w:r/>
      <w:bookmarkStart w:id="36" w:name="_Toc481071965"/>
      <w:r/>
      <w:bookmarkStart w:id="37" w:name="_Toc511305207"/>
      <w:r/>
      <w:bookmarkStart w:id="38" w:name="_Toc3383089"/>
      <w:r>
        <w:rPr>
          <w:rFonts w:hint="eastAsia" w:ascii="仿宋" w:hAnsi="仿宋" w:eastAsia="仿宋" w:cs="仿宋"/>
          <w:b/>
          <w:color w:val="000000"/>
          <w:sz w:val="40"/>
          <w:szCs w:val="24"/>
        </w:rPr>
        <w:t xml:space="preserve">第二章  </w:t>
      </w:r>
      <w:bookmarkEnd w:id="8"/>
      <w:r/>
      <w:bookmarkEnd w:id="9"/>
      <w:r/>
      <w:bookmarkEnd w:id="10"/>
      <w:r/>
      <w:bookmarkEnd w:id="11"/>
      <w:r/>
      <w:bookmarkEnd w:id="12"/>
      <w:r/>
      <w:bookmarkEnd w:id="33"/>
      <w:r/>
      <w:bookmarkEnd w:id="34"/>
      <w:r/>
      <w:bookmarkEnd w:id="35"/>
      <w:r/>
      <w:bookmarkEnd w:id="36"/>
      <w:r>
        <w:rPr>
          <w:rFonts w:hint="eastAsia" w:ascii="仿宋" w:hAnsi="仿宋" w:eastAsia="仿宋" w:cs="仿宋"/>
          <w:b/>
          <w:color w:val="000000"/>
          <w:sz w:val="40"/>
          <w:szCs w:val="24"/>
        </w:rPr>
        <w:t xml:space="preserve">供应商须知</w:t>
      </w:r>
      <w:bookmarkEnd w:id="37"/>
      <w:r/>
      <w:bookmarkEnd w:id="38"/>
      <w:r/>
      <w:r/>
    </w:p>
    <w:p>
      <w:pPr>
        <w:numPr>
          <w:ilvl w:val="0"/>
          <w:numId w:val="4"/>
        </w:numPr>
        <w:ind w:firstLine="482"/>
        <w:spacing w:line="520" w:lineRule="exact"/>
        <w:tabs>
          <w:tab w:val="left" w:pos="900" w:leader="none"/>
        </w:tabs>
        <w:rPr>
          <w:rFonts w:ascii="仿宋" w:hAnsi="仿宋" w:eastAsia="仿宋" w:cs="仿宋"/>
          <w:b/>
          <w:color w:val="000000"/>
          <w:sz w:val="24"/>
          <w:szCs w:val="24"/>
        </w:rPr>
      </w:pPr>
      <w:r/>
      <w:bookmarkStart w:id="39" w:name="_Toc513029242"/>
      <w:r/>
      <w:bookmarkStart w:id="40" w:name="_Toc120614221"/>
      <w:r/>
      <w:bookmarkStart w:id="41" w:name="_Toc20823314"/>
      <w:r/>
      <w:bookmarkStart w:id="42" w:name="_Toc479757207"/>
      <w:r/>
      <w:bookmarkStart w:id="43" w:name="_Toc16938558"/>
      <w:r>
        <w:rPr>
          <w:rFonts w:hint="eastAsia" w:ascii="仿宋" w:hAnsi="仿宋" w:eastAsia="仿宋" w:cs="仿宋"/>
          <w:b/>
          <w:color w:val="000000"/>
          <w:sz w:val="24"/>
          <w:szCs w:val="24"/>
        </w:rPr>
        <w:t xml:space="preserve">总则</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1、适用范围</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本竞争性磋商文件仅适用于竞争性磋商采购邀请中所叙述项目的工程采购。</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2、项目采购方式</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本次采购采取竞争性磋商的方式。</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3、合格的磋商供应商</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3.1满足本磋商文件“竞争性磋商采购邀请”中合格磋商供应商资格要求的规定。</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3.2满足本磋商文件实质性要求和条件的规定。</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4、参加磋商费用</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4.1参加磋商供应商应自行承担所有与参加磋商有关的费用。不论最终的成交结果如何，采购人或采购代理机构在任何情况下均无义务和责任承担这些费用。</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4.2招标代理服务费按《关于转发&lt;江苏省政府采购代理服务收费指导意见&gt;的通知》(泰政采协[2024]2号)计取，由成交供应商支付。</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5、磋商文件的约束力</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供应商一旦参加本项目采购活动，即被认为接受了本磋商文件的规定和约束。</w:t>
      </w:r>
      <w:r/>
    </w:p>
    <w:p>
      <w:pPr>
        <w:numPr>
          <w:ilvl w:val="0"/>
          <w:numId w:val="5"/>
        </w:numPr>
        <w:ind w:firstLine="480"/>
        <w:spacing w:line="520" w:lineRule="exact"/>
        <w:tabs>
          <w:tab w:val="left" w:pos="900" w:leader="none"/>
        </w:tabs>
        <w:rPr>
          <w:rFonts w:ascii="仿宋" w:hAnsi="仿宋" w:eastAsia="仿宋" w:cs="仿宋"/>
          <w:color w:val="000000"/>
          <w:sz w:val="24"/>
          <w:szCs w:val="24"/>
        </w:rPr>
      </w:pPr>
      <w:r/>
      <w:bookmarkStart w:id="44" w:name="_Toc16938527"/>
      <w:r/>
      <w:bookmarkStart w:id="45" w:name="_Toc20823283"/>
      <w:r/>
      <w:bookmarkStart w:id="46" w:name="_Toc462564070"/>
      <w:r/>
      <w:bookmarkStart w:id="47" w:name="_Toc513029211"/>
      <w:r>
        <w:rPr>
          <w:rFonts w:hint="eastAsia" w:ascii="仿宋" w:hAnsi="仿宋" w:eastAsia="仿宋" w:cs="仿宋"/>
          <w:color w:val="000000"/>
          <w:sz w:val="24"/>
          <w:szCs w:val="24"/>
        </w:rPr>
        <w:t xml:space="preserve">磋商文件的澄清</w:t>
      </w:r>
      <w:bookmarkEnd w:id="44"/>
      <w:r/>
      <w:bookmarkEnd w:id="45"/>
      <w:r/>
      <w:bookmarkEnd w:id="46"/>
      <w:r/>
      <w:bookmarkEnd w:id="47"/>
      <w:r>
        <w:rPr>
          <w:rFonts w:hint="eastAsia" w:ascii="仿宋" w:hAnsi="仿宋" w:eastAsia="仿宋" w:cs="仿宋"/>
          <w:color w:val="000000"/>
          <w:sz w:val="24"/>
          <w:szCs w:val="24"/>
        </w:rPr>
        <w:t xml:space="preserve">及修改</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6.1任何要求对磋商文件进行澄清的供应商，均应在法律法规规定的质疑时效内按竞争性磋商采购邀请中的通讯地址，以书面形式通知采购代理机构（以采购代理机构实际收到供应商相关文件为准）。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5日前进行，不足5日的，将顺延提交响应文件的截止时间。</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6.2供应商应及时登录“苏采云”系统获取澄清答疑文件（修改后磋商文件），如因供应商原因未能及时下载澄清和修改后的磋商文件，由此造成的相关责任，由供应商自行承担。</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6.3采购代理机构可以视采购项目的具体情况，组织供应商进行现场考察或召开磋商前答疑会，但不单独或分别组织只有一个供应商参加的现场考察和答疑会。</w:t>
      </w:r>
      <w:bookmarkStart w:id="48" w:name="_Hlt26670345"/>
      <w:r/>
      <w:bookmarkEnd w:id="48"/>
      <w:r/>
      <w:bookmarkStart w:id="49" w:name="_Hlt26954832"/>
      <w:r/>
      <w:bookmarkEnd w:id="49"/>
      <w:r/>
      <w:bookmarkStart w:id="50" w:name="_Hlt26668969"/>
      <w:r/>
      <w:bookmarkEnd w:id="50"/>
      <w:r/>
      <w:bookmarkStart w:id="51" w:name="_Hlt26670354"/>
      <w:r/>
      <w:bookmarkEnd w:id="51"/>
      <w:r/>
      <w:bookmarkStart w:id="52" w:name="_Hlt26954828"/>
      <w:r/>
      <w:bookmarkEnd w:id="52"/>
      <w:r/>
      <w:bookmarkStart w:id="53" w:name="_Hlt26954830"/>
      <w:r/>
      <w:bookmarkEnd w:id="53"/>
      <w:r/>
      <w:bookmarkStart w:id="54" w:name="_Hlt26670348"/>
      <w:r/>
      <w:bookmarkEnd w:id="54"/>
      <w:r/>
      <w:bookmarkStart w:id="55" w:name="_Toc61149553"/>
      <w:r/>
      <w:bookmarkStart w:id="56" w:name="_Toc462564072"/>
      <w:r/>
      <w:bookmarkStart w:id="57" w:name="_Toc14577351"/>
      <w:r/>
      <w:bookmarkStart w:id="58" w:name="_Toc513029213"/>
      <w:r/>
      <w:r/>
    </w:p>
    <w:p>
      <w:pPr>
        <w:ind w:firstLine="482"/>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b/>
          <w:color w:val="000000"/>
          <w:sz w:val="24"/>
          <w:szCs w:val="24"/>
        </w:rPr>
        <w:t xml:space="preserve">二、磋商响应文件的编制</w:t>
      </w:r>
      <w:bookmarkEnd w:id="55"/>
      <w:r/>
      <w:bookmarkEnd w:id="56"/>
      <w:r/>
      <w:bookmarkEnd w:id="57"/>
      <w:r/>
      <w:bookmarkEnd w:id="58"/>
      <w:r>
        <w:rPr>
          <w:rFonts w:hint="eastAsia" w:ascii="仿宋" w:hAnsi="仿宋" w:eastAsia="仿宋" w:cs="仿宋"/>
          <w:b/>
          <w:color w:val="000000"/>
          <w:sz w:val="24"/>
          <w:szCs w:val="24"/>
        </w:rPr>
        <w:t xml:space="preserve">及保证金收取</w:t>
      </w:r>
      <w:bookmarkStart w:id="59" w:name="_Toc61149561"/>
      <w:r/>
      <w:bookmarkStart w:id="60" w:name="_Toc513029223"/>
      <w:r/>
      <w:bookmarkStart w:id="61" w:name="_Toc14577361"/>
      <w:r/>
      <w:bookmarkEnd w:id="59"/>
      <w:r/>
      <w:bookmarkEnd w:id="60"/>
      <w:r/>
      <w:bookmarkEnd w:id="61"/>
      <w:r/>
      <w:r/>
    </w:p>
    <w:p>
      <w:pPr>
        <w:ind w:firstLine="480"/>
        <w:spacing w:line="520" w:lineRule="exact"/>
        <w:tabs>
          <w:tab w:val="left" w:pos="900" w:leader="none"/>
        </w:tabs>
        <w:rPr>
          <w:rFonts w:ascii="仿宋" w:hAnsi="仿宋" w:eastAsia="仿宋" w:cs="仿宋"/>
          <w:color w:val="000000"/>
          <w:sz w:val="24"/>
          <w:szCs w:val="24"/>
        </w:rPr>
      </w:pPr>
      <w:r/>
      <w:bookmarkStart w:id="62" w:name="_Hlt26954834"/>
      <w:r/>
      <w:bookmarkEnd w:id="62"/>
      <w:r/>
      <w:bookmarkStart w:id="63" w:name="_Toc14577353"/>
      <w:r/>
      <w:bookmarkStart w:id="64" w:name="_Toc462564074"/>
      <w:r/>
      <w:bookmarkStart w:id="65" w:name="_Toc513029215"/>
      <w:r/>
      <w:bookmarkStart w:id="66" w:name="_Toc61149555"/>
      <w:r/>
      <w:bookmarkStart w:id="67" w:name="_Toc513029214"/>
      <w:r/>
      <w:bookmarkStart w:id="68" w:name="_Toc14577352"/>
      <w:r/>
      <w:bookmarkStart w:id="69" w:name="_Toc462564073"/>
      <w:r/>
      <w:bookmarkStart w:id="70" w:name="_Toc61149554"/>
      <w:r>
        <w:rPr>
          <w:rFonts w:hint="eastAsia" w:ascii="仿宋" w:hAnsi="仿宋" w:eastAsia="仿宋" w:cs="仿宋"/>
          <w:color w:val="000000"/>
          <w:sz w:val="24"/>
          <w:szCs w:val="24"/>
        </w:rPr>
        <w:t xml:space="preserve">1、响应文件</w:t>
      </w:r>
      <w:bookmarkEnd w:id="63"/>
      <w:r/>
      <w:bookmarkEnd w:id="64"/>
      <w:r/>
      <w:bookmarkEnd w:id="65"/>
      <w:r/>
      <w:bookmarkEnd w:id="66"/>
      <w:r>
        <w:rPr>
          <w:rFonts w:hint="eastAsia" w:ascii="仿宋" w:hAnsi="仿宋" w:eastAsia="仿宋" w:cs="仿宋"/>
          <w:color w:val="000000"/>
          <w:sz w:val="24"/>
          <w:szCs w:val="24"/>
        </w:rPr>
        <w:t xml:space="preserve">编制要求</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1.1磋商供应商提交的响应文件以及其与采购代理机构及采购人就有关磋商的所有来往函电均应使用简体中文。磋商文件中既有中文也有外文的，以中文译意为准。</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1.2除技术性能另有规定外，响应文件所使用的度量衡单位，均须采用国家法定计量单位。</w:t>
      </w:r>
      <w:bookmarkEnd w:id="67"/>
      <w:r/>
      <w:bookmarkEnd w:id="68"/>
      <w:r/>
      <w:bookmarkEnd w:id="69"/>
      <w:r/>
      <w:bookmarkEnd w:id="70"/>
      <w:r/>
      <w:r/>
    </w:p>
    <w:p>
      <w:pPr>
        <w:ind w:firstLine="480"/>
        <w:spacing w:line="520" w:lineRule="exact"/>
        <w:tabs>
          <w:tab w:val="left" w:pos="900" w:leader="none"/>
        </w:tabs>
        <w:rPr>
          <w:rFonts w:ascii="仿宋" w:hAnsi="仿宋" w:eastAsia="仿宋" w:cs="仿宋"/>
          <w:color w:val="000000"/>
          <w:sz w:val="24"/>
          <w:szCs w:val="24"/>
        </w:rPr>
      </w:pPr>
      <w:r/>
      <w:bookmarkStart w:id="71" w:name="_Hlt26954836"/>
      <w:r/>
      <w:bookmarkEnd w:id="71"/>
      <w:r/>
      <w:bookmarkStart w:id="72" w:name="_Hlt26670357"/>
      <w:r/>
      <w:bookmarkEnd w:id="72"/>
      <w:r/>
      <w:bookmarkStart w:id="73" w:name="_Toc14577357"/>
      <w:r/>
      <w:bookmarkStart w:id="74" w:name="_Toc61149558"/>
      <w:r/>
      <w:bookmarkStart w:id="75" w:name="_Toc513029219"/>
      <w:r/>
      <w:bookmarkStart w:id="76" w:name="_Toc14577355"/>
      <w:r/>
      <w:bookmarkStart w:id="77" w:name="_Toc513029217"/>
      <w:r/>
      <w:bookmarkStart w:id="78" w:name="_Toc61149557"/>
      <w:r>
        <w:rPr>
          <w:rFonts w:hint="eastAsia" w:ascii="仿宋" w:hAnsi="仿宋" w:eastAsia="仿宋" w:cs="仿宋"/>
          <w:color w:val="000000"/>
          <w:sz w:val="24"/>
          <w:szCs w:val="24"/>
        </w:rPr>
        <w:t xml:space="preserve">1.3供应商应认真阅读和理解磋商文件，并按磋商文件的要求编制电子响应文件，如有必要，可以增加附页，作为响应文件的组成部分。响应文件应对磋商文件做实质性响应，并保证所提供资料的真实性。</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2.响应文件构成</w:t>
      </w:r>
      <w:bookmarkEnd w:id="73"/>
      <w:r/>
      <w:bookmarkEnd w:id="74"/>
      <w:r/>
      <w:bookmarkEnd w:id="75"/>
      <w:r/>
      <w:r/>
    </w:p>
    <w:p>
      <w:pPr>
        <w:ind w:firstLine="482"/>
        <w:spacing w:line="520" w:lineRule="exact"/>
        <w:tabs>
          <w:tab w:val="left" w:pos="900" w:leader="none"/>
        </w:tabs>
        <w:rPr>
          <w:rFonts w:ascii="仿宋" w:hAnsi="仿宋" w:eastAsia="仿宋" w:cs="仿宋"/>
          <w:b/>
          <w:bCs/>
          <w:color w:val="000000"/>
          <w:sz w:val="24"/>
          <w:szCs w:val="24"/>
          <w:u w:val="single"/>
        </w:rPr>
      </w:pPr>
      <w:r/>
      <w:bookmarkStart w:id="79" w:name="_Hlt26668999"/>
      <w:r/>
      <w:bookmarkEnd w:id="79"/>
      <w:r>
        <w:rPr>
          <w:rFonts w:hint="eastAsia" w:ascii="仿宋" w:hAnsi="仿宋" w:eastAsia="仿宋" w:cs="仿宋"/>
          <w:b/>
          <w:bCs/>
          <w:color w:val="000000"/>
          <w:sz w:val="24"/>
          <w:szCs w:val="24"/>
          <w:u w:val="single"/>
        </w:rPr>
        <w:t xml:space="preserve">“★”是指实质性要求条款，加★项目若有缺失或无效，将导致该响应文件作无效响应文件评定，且不允许在磋商截止时间后补正。</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磋商供应商编写的响应文件应包括下列部分：</w:t>
      </w:r>
      <w:r/>
    </w:p>
    <w:p>
      <w:pPr>
        <w:pStyle w:val="794"/>
        <w:ind w:firstLine="480"/>
        <w:spacing w:line="520" w:lineRule="exact"/>
        <w:rPr>
          <w:rFonts w:ascii="仿宋" w:hAnsi="仿宋" w:eastAsia="仿宋" w:cs="仿宋"/>
          <w:color w:val="000000"/>
          <w:sz w:val="24"/>
          <w:szCs w:val="24"/>
          <w:lang w:val="zh-CN"/>
        </w:rPr>
      </w:pPr>
      <w:r>
        <w:rPr>
          <w:rFonts w:hint="eastAsia" w:ascii="仿宋" w:hAnsi="仿宋" w:eastAsia="仿宋" w:cs="仿宋"/>
          <w:color w:val="000000"/>
          <w:sz w:val="24"/>
          <w:szCs w:val="24"/>
        </w:rPr>
        <w:t xml:space="preserve">2.1</w:t>
      </w:r>
      <w:r>
        <w:rPr>
          <w:rFonts w:hint="eastAsia" w:ascii="仿宋" w:hAnsi="仿宋" w:eastAsia="仿宋" w:cs="仿宋"/>
          <w:color w:val="000000"/>
          <w:sz w:val="24"/>
          <w:szCs w:val="24"/>
          <w:lang w:val="zh-CN"/>
        </w:rPr>
        <w:t xml:space="preserve">资格证明文件</w:t>
      </w:r>
      <w:r/>
    </w:p>
    <w:p>
      <w:pPr>
        <w:ind w:firstLine="482"/>
        <w:spacing w:line="520" w:lineRule="exact"/>
        <w:rPr>
          <w:rFonts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 xml:space="preserve">★（1）具有独立承担民事责任的能力（提供法人或者其他组织的营业执照，自然人的身份证明）；</w:t>
      </w:r>
      <w:r/>
    </w:p>
    <w:p>
      <w:pPr>
        <w:ind w:firstLine="482"/>
        <w:spacing w:line="520" w:lineRule="exact"/>
        <w:rPr>
          <w:rFonts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 xml:space="preserve">★（2）具有良好的商业信誉和健全的财务会计制度（提供近三个月中任意一个月份（不含投标当月）的财务状况报告（含资产负债表和利润表）或会计师事务所出具的近两年中任意一个年度的财务审计报告）；</w:t>
      </w:r>
      <w:r/>
    </w:p>
    <w:p>
      <w:pPr>
        <w:ind w:firstLine="482"/>
        <w:spacing w:line="520" w:lineRule="exact"/>
        <w:rPr>
          <w:rFonts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 xml:space="preserve">★（3）具有履行合同所必需的设备和专业技术能力（详见响应文件格式）；</w:t>
      </w:r>
      <w:r/>
    </w:p>
    <w:p>
      <w:pPr>
        <w:ind w:firstLine="482"/>
        <w:spacing w:line="520" w:lineRule="exact"/>
        <w:rPr>
          <w:rFonts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 xml:space="preserve">★（4）有依法缴纳税收和社会保障资金的良好记录（提供近三个月中任意一个月份（不含投标当月）的依法缴纳税收和社会保障资金的相关材料）；</w:t>
      </w:r>
      <w:r/>
    </w:p>
    <w:p>
      <w:pPr>
        <w:ind w:firstLine="482"/>
        <w:spacing w:line="520" w:lineRule="exact"/>
        <w:rPr>
          <w:rFonts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 xml:space="preserve">★（5）参加政府采购活动前三年内，在经营活动中没有重大违法记录（详见响应文件格式）；</w:t>
      </w:r>
      <w:r/>
    </w:p>
    <w:p>
      <w:pPr>
        <w:ind w:firstLine="482"/>
        <w:jc w:val="left"/>
        <w:spacing w:line="520" w:lineRule="exact"/>
        <w:widowControl/>
        <w:rPr>
          <w:rFonts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 xml:space="preserve">★（6）供应商须具备有效的市政公用工程总承包三级(含)以上资质，且具备有效的建筑施工企业安全生产许可证（提供有效的证书</w:t>
      </w:r>
      <w:r>
        <w:rPr>
          <w:rFonts w:hint="eastAsia" w:ascii="仿宋" w:hAnsi="仿宋" w:eastAsia="仿宋" w:cs="仿宋"/>
          <w:b/>
          <w:bCs/>
          <w:color w:val="000000"/>
          <w:sz w:val="24"/>
          <w:szCs w:val="24"/>
        </w:rPr>
        <w:t xml:space="preserve">并</w:t>
      </w:r>
      <w:r>
        <w:rPr>
          <w:rFonts w:hint="eastAsia" w:ascii="仿宋" w:hAnsi="仿宋" w:eastAsia="仿宋" w:cs="仿宋"/>
          <w:b/>
          <w:bCs/>
          <w:color w:val="000000"/>
          <w:sz w:val="24"/>
          <w:szCs w:val="24"/>
          <w:lang w:val="zh-CN"/>
        </w:rPr>
        <w:t xml:space="preserve">加盖单位公章）；</w:t>
      </w:r>
      <w:r/>
    </w:p>
    <w:p>
      <w:pPr>
        <w:ind w:firstLine="482"/>
        <w:jc w:val="left"/>
        <w:spacing w:line="520" w:lineRule="exact"/>
        <w:widowControl/>
        <w:rPr>
          <w:rFonts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 xml:space="preserve">★（</w:t>
      </w:r>
      <w:r>
        <w:rPr>
          <w:rFonts w:hint="eastAsia" w:ascii="仿宋" w:hAnsi="仿宋" w:eastAsia="仿宋" w:cs="仿宋"/>
          <w:b/>
          <w:bCs/>
          <w:color w:val="000000"/>
          <w:sz w:val="24"/>
          <w:szCs w:val="24"/>
        </w:rPr>
        <w:t xml:space="preserve">7</w:t>
      </w:r>
      <w:r>
        <w:rPr>
          <w:rFonts w:hint="eastAsia" w:ascii="仿宋" w:hAnsi="仿宋" w:eastAsia="仿宋" w:cs="仿宋"/>
          <w:b/>
          <w:bCs/>
          <w:color w:val="000000"/>
          <w:sz w:val="24"/>
          <w:szCs w:val="24"/>
          <w:lang w:val="zh-CN"/>
        </w:rPr>
        <w:t xml:space="preserve">）供应商拟派项目负责人系已在供应商单位注册并具备[注册二级建造师·建筑工程](含)以上执业资格并具备建设行政主管部门颁发的有效的项目负责人安全生产考核合格证书（B证）（提供有效的证书</w:t>
      </w:r>
      <w:r>
        <w:rPr>
          <w:rFonts w:hint="eastAsia" w:ascii="仿宋" w:hAnsi="仿宋" w:eastAsia="仿宋" w:cs="仿宋"/>
          <w:b/>
          <w:bCs/>
          <w:color w:val="000000"/>
          <w:sz w:val="24"/>
          <w:szCs w:val="24"/>
        </w:rPr>
        <w:t xml:space="preserve">并</w:t>
      </w:r>
      <w:r>
        <w:rPr>
          <w:rFonts w:hint="eastAsia" w:ascii="仿宋" w:hAnsi="仿宋" w:eastAsia="仿宋" w:cs="仿宋"/>
          <w:b/>
          <w:bCs/>
          <w:color w:val="000000"/>
          <w:sz w:val="24"/>
          <w:szCs w:val="24"/>
          <w:lang w:val="zh-CN"/>
        </w:rPr>
        <w:t xml:space="preserve">加盖单位公章）；</w:t>
      </w:r>
      <w:r/>
    </w:p>
    <w:p>
      <w:pPr>
        <w:ind w:firstLine="482"/>
        <w:jc w:val="left"/>
        <w:spacing w:line="520" w:lineRule="exact"/>
        <w:widowControl/>
        <w:rPr>
          <w:rFonts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 xml:space="preserve">★（</w:t>
      </w:r>
      <w:r>
        <w:rPr>
          <w:rFonts w:hint="eastAsia" w:ascii="仿宋" w:hAnsi="仿宋" w:eastAsia="仿宋" w:cs="仿宋"/>
          <w:b/>
          <w:bCs/>
          <w:color w:val="000000"/>
          <w:sz w:val="24"/>
          <w:szCs w:val="24"/>
        </w:rPr>
        <w:t xml:space="preserve">8</w:t>
      </w:r>
      <w:r>
        <w:rPr>
          <w:rFonts w:hint="eastAsia" w:ascii="仿宋" w:hAnsi="仿宋" w:eastAsia="仿宋" w:cs="仿宋"/>
          <w:b/>
          <w:bCs/>
          <w:color w:val="000000"/>
          <w:sz w:val="24"/>
          <w:szCs w:val="24"/>
          <w:lang w:val="zh-CN"/>
        </w:rPr>
        <w:t xml:space="preserve">）项目负责人不得同时在两个或者两个以上单位受聘或者执业，仅限于以下情形：（符合并提供承诺书，详见响应文件格式）</w:t>
      </w:r>
      <w:r/>
    </w:p>
    <w:p>
      <w:pPr>
        <w:ind w:firstLine="482"/>
        <w:jc w:val="left"/>
        <w:spacing w:line="520" w:lineRule="exact"/>
        <w:widowControl/>
        <w:rPr>
          <w:rFonts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 xml:space="preserve">①同时在两个及以上单位签订劳动合同或缴纳社会保险；</w:t>
      </w:r>
      <w:r/>
    </w:p>
    <w:p>
      <w:pPr>
        <w:ind w:firstLine="482"/>
        <w:jc w:val="left"/>
        <w:spacing w:line="520" w:lineRule="exact"/>
        <w:widowControl/>
        <w:rPr>
          <w:rFonts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 xml:space="preserve">②将本人执（职）业资格证书同时注册在两个及以上单位；</w:t>
      </w:r>
      <w:r/>
    </w:p>
    <w:p>
      <w:pPr>
        <w:ind w:firstLine="482"/>
        <w:jc w:val="left"/>
        <w:spacing w:line="520" w:lineRule="exact"/>
        <w:widowControl/>
        <w:rPr>
          <w:rFonts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 xml:space="preserve">③在其他企业担任法定代表人。</w:t>
      </w:r>
      <w:r/>
    </w:p>
    <w:p>
      <w:pPr>
        <w:ind w:firstLine="482"/>
        <w:jc w:val="left"/>
        <w:spacing w:line="520" w:lineRule="exact"/>
        <w:widowControl/>
        <w:rPr>
          <w:rFonts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 xml:space="preserve">★（</w:t>
      </w:r>
      <w:r>
        <w:rPr>
          <w:rFonts w:hint="eastAsia" w:ascii="仿宋" w:hAnsi="仿宋" w:eastAsia="仿宋" w:cs="仿宋"/>
          <w:b/>
          <w:bCs/>
          <w:color w:val="000000"/>
          <w:sz w:val="24"/>
          <w:szCs w:val="24"/>
        </w:rPr>
        <w:t xml:space="preserve">9</w:t>
      </w:r>
      <w:r>
        <w:rPr>
          <w:rFonts w:hint="eastAsia" w:ascii="仿宋" w:hAnsi="仿宋" w:eastAsia="仿宋" w:cs="仿宋"/>
          <w:b/>
          <w:bCs/>
          <w:color w:val="000000"/>
          <w:sz w:val="24"/>
          <w:szCs w:val="24"/>
          <w:lang w:val="zh-CN"/>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符合并提供承诺书，详见响应文件格式）</w:t>
      </w:r>
      <w:r/>
    </w:p>
    <w:p>
      <w:pPr>
        <w:ind w:firstLine="482"/>
        <w:jc w:val="left"/>
        <w:spacing w:line="520" w:lineRule="exact"/>
        <w:widowControl/>
        <w:rPr>
          <w:rFonts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 xml:space="preserve">★（</w:t>
      </w:r>
      <w:r>
        <w:rPr>
          <w:rFonts w:hint="eastAsia" w:ascii="仿宋" w:hAnsi="仿宋" w:eastAsia="仿宋" w:cs="仿宋"/>
          <w:b/>
          <w:bCs/>
          <w:color w:val="000000"/>
          <w:sz w:val="24"/>
          <w:szCs w:val="24"/>
        </w:rPr>
        <w:t xml:space="preserve">10</w:t>
      </w:r>
      <w:r>
        <w:rPr>
          <w:rFonts w:hint="eastAsia" w:ascii="仿宋" w:hAnsi="仿宋" w:eastAsia="仿宋" w:cs="仿宋"/>
          <w:b/>
          <w:bCs/>
          <w:color w:val="000000"/>
          <w:sz w:val="24"/>
          <w:szCs w:val="24"/>
          <w:lang w:val="zh-CN"/>
        </w:rPr>
        <w:t xml:space="preserve">）动态考核：评标当日，供应商所用资质核查结果为不达标的，视为供应商资质条件不符合国家有关规定，或不满足竞争性磋商文件规定的资格条件。成交公示期间，成交供应商候选人所用资质核查结果为不达标的，视为其资质条件不符合国家有关规定。动态监管不合格资质查询网址：</w:t>
      </w:r>
      <w:r/>
    </w:p>
    <w:p>
      <w:pPr>
        <w:ind w:firstLine="482"/>
        <w:jc w:val="left"/>
        <w:spacing w:line="520" w:lineRule="exact"/>
        <w:widowControl/>
        <w:rPr>
          <w:rFonts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 xml:space="preserve">https://zhfwpt.jsszfhcxjst.jiangsu.gov.cn:12443/ms/admin/#/open/dthc-list。</w:t>
      </w:r>
      <w:r/>
    </w:p>
    <w:p>
      <w:pPr>
        <w:ind w:firstLine="482"/>
        <w:jc w:val="left"/>
        <w:spacing w:line="520" w:lineRule="exact"/>
        <w:widowControl/>
        <w:rPr>
          <w:rFonts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 xml:space="preserve">★（</w:t>
      </w:r>
      <w:r>
        <w:rPr>
          <w:rFonts w:hint="eastAsia" w:ascii="仿宋" w:hAnsi="仿宋" w:eastAsia="仿宋" w:cs="仿宋"/>
          <w:b/>
          <w:bCs/>
          <w:color w:val="000000"/>
          <w:sz w:val="24"/>
          <w:szCs w:val="24"/>
        </w:rPr>
        <w:t xml:space="preserve">11</w:t>
      </w:r>
      <w:r>
        <w:rPr>
          <w:rFonts w:hint="eastAsia" w:ascii="仿宋" w:hAnsi="仿宋" w:eastAsia="仿宋" w:cs="仿宋"/>
          <w:b/>
          <w:bCs/>
          <w:color w:val="000000"/>
          <w:sz w:val="24"/>
          <w:szCs w:val="24"/>
          <w:lang w:val="zh-CN"/>
        </w:rPr>
        <w:t xml:space="preserve">）拒绝下述供应商参加本次采购活动:（符合并提供承诺书，详见响应文件格式）</w:t>
      </w:r>
      <w:r/>
    </w:p>
    <w:p>
      <w:pPr>
        <w:ind w:firstLine="482"/>
        <w:jc w:val="left"/>
        <w:spacing w:line="520" w:lineRule="exact"/>
        <w:widowControl/>
        <w:rPr>
          <w:rFonts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 xml:space="preserve">1）被“信用中国”网站(www.creditchina.gov.cn)列入失信被执行人，重大税收违法失信主体、政府采购严重违法失信行为记录名单的；</w:t>
      </w:r>
      <w:r/>
    </w:p>
    <w:p>
      <w:pPr>
        <w:ind w:firstLine="482"/>
        <w:jc w:val="left"/>
        <w:spacing w:line="520" w:lineRule="exact"/>
        <w:widowControl/>
        <w:rPr>
          <w:rFonts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 xml:space="preserve">2）供应商单位负责人为同一人或者存在直接控股、管理关系的不同供应商，不得参加同一合同项下的政府采购活动；</w:t>
      </w:r>
      <w:r/>
    </w:p>
    <w:p>
      <w:pPr>
        <w:ind w:firstLine="482"/>
        <w:jc w:val="left"/>
        <w:spacing w:line="520" w:lineRule="exact"/>
        <w:widowControl/>
        <w:rPr>
          <w:rFonts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 xml:space="preserve">3）为采购项目提供整体设计、规范编制或者项目管理、监理、检测等服务的供应商，不得再参加该采购项目的其他采购活动。</w:t>
      </w:r>
      <w:r/>
    </w:p>
    <w:p>
      <w:pPr>
        <w:pStyle w:val="794"/>
        <w:ind w:firstLine="482"/>
        <w:spacing w:line="520" w:lineRule="exact"/>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2.2商务和技术文件</w:t>
      </w:r>
      <w:r/>
    </w:p>
    <w:p>
      <w:pPr>
        <w:pStyle w:val="794"/>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（1）★磋商响应函；</w:t>
      </w:r>
      <w:r/>
    </w:p>
    <w:p>
      <w:pPr>
        <w:pStyle w:val="794"/>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（2）★磋商报价表；</w:t>
      </w:r>
      <w:r/>
    </w:p>
    <w:p>
      <w:pPr>
        <w:pStyle w:val="794"/>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（3）★法定代表人资格证明；</w:t>
      </w:r>
      <w:r/>
    </w:p>
    <w:p>
      <w:pPr>
        <w:pStyle w:val="794"/>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（4）★授权委托书；</w:t>
      </w:r>
      <w:r/>
    </w:p>
    <w:p>
      <w:pPr>
        <w:pStyle w:val="794"/>
        <w:ind w:firstLine="480"/>
        <w:spacing w:line="520" w:lineRule="exac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（5）★承诺书；</w:t>
      </w:r>
      <w:r/>
    </w:p>
    <w:p>
      <w:pPr>
        <w:pStyle w:val="794"/>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（6）★技术偏离表；</w:t>
      </w:r>
      <w:r/>
    </w:p>
    <w:p>
      <w:pPr>
        <w:pStyle w:val="794"/>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（7）★商务偏离表；</w:t>
      </w:r>
      <w:r/>
    </w:p>
    <w:p>
      <w:pPr>
        <w:pStyle w:val="794"/>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（8）★资格、资信证明文件</w:t>
      </w:r>
      <w:r/>
    </w:p>
    <w:p>
      <w:pPr>
        <w:pStyle w:val="794"/>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（9）企业业绩；</w:t>
      </w:r>
      <w:r/>
    </w:p>
    <w:p>
      <w:pPr>
        <w:pStyle w:val="794"/>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（10）拟投入人员配备一览表；</w:t>
      </w:r>
      <w:r/>
    </w:p>
    <w:p>
      <w:pPr>
        <w:pStyle w:val="794"/>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（11）技术方案；</w:t>
      </w:r>
      <w:r/>
    </w:p>
    <w:p>
      <w:pPr>
        <w:pStyle w:val="794"/>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（12）供应商认为应当提交的其他材料。 </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3、磋商响应报价</w:t>
      </w:r>
      <w:bookmarkEnd w:id="76"/>
      <w:r/>
      <w:bookmarkEnd w:id="77"/>
      <w:r/>
      <w:bookmarkStart w:id="80" w:name="_Hlt26670373"/>
      <w:r/>
      <w:bookmarkEnd w:id="80"/>
      <w:r>
        <w:rPr>
          <w:rFonts w:hint="eastAsia" w:ascii="仿宋" w:hAnsi="仿宋" w:eastAsia="仿宋" w:cs="仿宋"/>
          <w:color w:val="000000"/>
          <w:sz w:val="24"/>
          <w:szCs w:val="24"/>
        </w:rPr>
        <w:t xml:space="preserve">表</w:t>
      </w:r>
      <w:bookmarkEnd w:id="78"/>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3.1磋商供应商应按照磋商文件规定格式填报磋商响应报价。每项服务、工程只允许有一个报价，任何有选择的报价将不予接受，磋商文件中另有规定的按规定执行。</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3.2标的物</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详见项目需求。</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3.3有关费用处理</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本次采购磋商供应商的总报价应包括为完成本项目发生的所有费用，本磋商文件中另有规定的除外。磋商文件未列明，而磋商供应商认为必需的费用也须列入报价。</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3.4报价采用的货币</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响应文件中的单价和总价，无特殊规定的采用人民币报价，以元为单位标注。磋商文件中另有规定的按规定执行。</w:t>
      </w:r>
      <w:r/>
    </w:p>
    <w:p>
      <w:pPr>
        <w:ind w:firstLine="480"/>
        <w:spacing w:line="520" w:lineRule="exact"/>
        <w:tabs>
          <w:tab w:val="left" w:pos="900" w:leader="none"/>
        </w:tabs>
        <w:rPr>
          <w:rFonts w:ascii="仿宋" w:hAnsi="仿宋" w:eastAsia="仿宋" w:cs="仿宋"/>
          <w:color w:val="000000"/>
          <w:sz w:val="24"/>
          <w:szCs w:val="24"/>
        </w:rPr>
      </w:pPr>
      <w:r/>
      <w:bookmarkStart w:id="81" w:name="_Toc14577362"/>
      <w:r/>
      <w:bookmarkStart w:id="82" w:name="_Toc61149562"/>
      <w:r/>
      <w:bookmarkStart w:id="83" w:name="_Toc513029224"/>
      <w:r>
        <w:rPr>
          <w:rFonts w:hint="eastAsia" w:ascii="仿宋" w:hAnsi="仿宋" w:eastAsia="仿宋" w:cs="仿宋"/>
          <w:color w:val="000000"/>
          <w:sz w:val="24"/>
          <w:szCs w:val="24"/>
        </w:rPr>
        <w:t xml:space="preserve">4.磋商保证金：本项目依据苏财购【2020】52号文件精神，本项目免收投标保证金。</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5.履约保证金：</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5.1签订合同前，成交供应商应按竞争性磋商文件规定向采购人提交履约保证金。</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5.2签订合同后，如成交供应商不按合同履行约定的，则其全部履约保证金不予退还，履约保证金不足以赔偿损失的，按实际损失赔偿。</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5.3履约保证金金额：成交金额的10%； </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履约保证金的递交：签订合同时递交，采用支票、汇票、本票或者金融机构、担保机构出具的保函、保证保险等非现金形式；</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履约保证金退还时间：项目验收合格后无息退还。</w:t>
      </w:r>
      <w:r/>
    </w:p>
    <w:p>
      <w:pPr>
        <w:ind w:firstLine="482"/>
        <w:spacing w:line="520" w:lineRule="exact"/>
        <w:tabs>
          <w:tab w:val="left" w:pos="900" w:leader="none"/>
        </w:tabs>
        <w:rPr>
          <w:rFonts w:ascii="仿宋" w:hAnsi="仿宋" w:eastAsia="仿宋" w:cs="仿宋"/>
          <w:b/>
          <w:color w:val="000000"/>
          <w:sz w:val="24"/>
          <w:szCs w:val="24"/>
        </w:rPr>
      </w:pPr>
      <w:r>
        <w:rPr>
          <w:rFonts w:hint="eastAsia" w:ascii="仿宋" w:hAnsi="仿宋" w:eastAsia="仿宋" w:cs="仿宋"/>
          <w:b/>
          <w:color w:val="000000"/>
          <w:sz w:val="24"/>
          <w:szCs w:val="24"/>
        </w:rPr>
        <w:t xml:space="preserve">三、响应文件的递交</w:t>
      </w:r>
      <w:bookmarkEnd w:id="81"/>
      <w:r/>
      <w:bookmarkEnd w:id="82"/>
      <w:r/>
      <w:bookmarkEnd w:id="83"/>
      <w:r/>
      <w:r/>
    </w:p>
    <w:p>
      <w:pPr>
        <w:ind w:firstLine="480"/>
        <w:spacing w:line="520" w:lineRule="exact"/>
        <w:rPr>
          <w:rFonts w:ascii="仿宋" w:hAnsi="仿宋" w:eastAsia="仿宋" w:cs="仿宋"/>
          <w:color w:val="000000"/>
          <w:sz w:val="24"/>
          <w:szCs w:val="24"/>
        </w:rPr>
      </w:pPr>
      <w:r/>
      <w:bookmarkStart w:id="84" w:name="_Hlt26954856"/>
      <w:r/>
      <w:bookmarkEnd w:id="84"/>
      <w:r/>
      <w:bookmarkStart w:id="85" w:name="_Toc513029225"/>
      <w:r/>
      <w:bookmarkStart w:id="86" w:name="_Toc462564084"/>
      <w:r/>
      <w:bookmarkStart w:id="87" w:name="_Toc61149563"/>
      <w:r/>
      <w:bookmarkStart w:id="88" w:name="_Toc14577363"/>
      <w:r>
        <w:rPr>
          <w:rFonts w:hint="eastAsia" w:ascii="仿宋" w:hAnsi="仿宋" w:eastAsia="仿宋" w:cs="仿宋"/>
          <w:color w:val="000000"/>
          <w:sz w:val="24"/>
          <w:szCs w:val="24"/>
        </w:rPr>
        <w:t xml:space="preserve">1.电子磋商响应文件的递交</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1.1本项目通过“苏采云”系统进行电子招标投标，即供应商应当按照《操作手册》规定，在磋商响应文件递交截止时间前制作并上传电子响应文件。未进行响应文件提交并解密的供应商，按照无效响应处理(因“苏采云”系统导致解密失败的除外)。</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1.2政府采购管理交易系统（苏采云）相关要求是本采购文件的组成部分。</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1.3本次采购采用不见面开标模式，竞争性磋商项目将与供应商就磋商文件进行线上磋商，请供应商按照操作手册进入不见面开标大厅，因供应商自身设备故障或自身原因导致无法完成投标的，由供应商自行承担后果。（具体操作详见《“苏采云”系统投标人操作手册》。网址链接：</w:t>
      </w:r>
      <w:r/>
    </w:p>
    <w:p>
      <w:pPr>
        <w:spacing w:line="520" w:lineRule="exact"/>
        <w:rPr>
          <w:rFonts w:ascii="仿宋" w:hAnsi="仿宋" w:eastAsia="仿宋" w:cs="仿宋"/>
          <w:color w:val="000000"/>
          <w:sz w:val="24"/>
          <w:szCs w:val="24"/>
        </w:rPr>
      </w:pPr>
      <w:r>
        <w:fldChar w:fldCharType="begin"/>
      </w:r>
      <w:r>
        <w:instrText xml:space="preserve"> HYPERLINK "http://www.ccgp-jiangsu.gov.cn/webfile/jiangsu/202311/1699268553318052447.pdf）" </w:instrText>
      </w:r>
      <w:r>
        <w:fldChar w:fldCharType="separate"/>
      </w:r>
      <w:r>
        <w:rPr>
          <w:rFonts w:hint="eastAsia" w:ascii="仿宋" w:hAnsi="仿宋" w:eastAsia="仿宋" w:cs="仿宋"/>
          <w:color w:val="000000"/>
          <w:sz w:val="24"/>
          <w:szCs w:val="24"/>
        </w:rPr>
        <w:t xml:space="preserve">http://www.ccgp-jiangsu.gov.cn//webfile/jiangsu/202311/1699268553318052447.pdf）</w:t>
      </w:r>
      <w:r>
        <w:rPr>
          <w:rFonts w:hint="eastAsia" w:ascii="仿宋" w:hAnsi="仿宋" w:eastAsia="仿宋" w:cs="仿宋"/>
          <w:color w:val="000000"/>
          <w:sz w:val="24"/>
          <w:szCs w:val="24"/>
        </w:rPr>
        <w:fldChar w:fldCharType="end"/>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1.4供应商应对CA证书妥善保管，如被他人盗用投标，因此带来的后果均由供应商自行承担。</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1.5响应文件须加盖电子签章之处，应按要求加盖供应商数字证书的电子签章。其他需要盖章但未明确要求电子签章的，供应商可按要求加盖公章后上传材料电子件或直接加盖电子签章。</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1.6如标书制作工具中格式和内容与“江苏省政府采购网”发布的磋商文件不一致，请以“江苏省政府采购网”发布的磋商文件为准。</w:t>
      </w:r>
      <w:bookmarkEnd w:id="85"/>
      <w:r/>
      <w:bookmarkEnd w:id="86"/>
      <w:r/>
      <w:bookmarkEnd w:id="87"/>
      <w:r/>
      <w:bookmarkEnd w:id="88"/>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2.提交响应文件截止时间</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2.1供应商上传电子响应文件的时间不得迟于磋商公告中规定的提交响应文件截止时间。</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2.2采购代理机构可以按照规定，通过修改磋商文件酌情延长提交响应文件截止日期，在此情况下，供应商的所有权利和义务以及供应商受制的截止日期均应以延长后新的截止日期为准。</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3.响应文件的拒收</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3.1采购代理机构拒绝接收在其规定的提交响应文件截止时间后上传的任何电子响应文件。供应商应将电子响应文件上传至“苏采云”系统对应的本次磋商标包中，未及时上传的，采购人不予受理。响应文件提交截止时间后，供应商对投标报价或其他实质性内容修正的函件和增加的任何优惠条件，一律拒绝接收。</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4.响应文件的撤回和修改</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4.1响应文件的撤回</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4.1.1电子响应文件的撤回</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供应商可在提交响应文件截止时间前，撤回其电子响应文件，具体操作方法见《操作手册》。</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4.1.2供应商撤回电子响应文件，则认为其不再参与本项目磋商活动。</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4.2响应文件的修改</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4.2.1供应商可在提交响应文件截止时间前，对其电子响应文件进行修改，具体操作方法见《操作手册》。</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4.2.2在提交响应文件截止时间之后，供应商不得对其电子响应文件作任何修改。</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4.3在提交响应文件截止时间至磋商文件中规定的磋商有效期满之间的这段时间内，供应商不得撤回其响应文件。</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5.响应文件解密</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5.1供应商应当按照《“苏采云”系统供应商操作手册》规定，参加磋商活动和在苏采云系统规定的时间内对磋商响应文件进行解密。</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6磋商响应有效期</w:t>
      </w:r>
      <w:r/>
    </w:p>
    <w:p>
      <w:pPr>
        <w:ind w:firstLine="482"/>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b/>
          <w:bCs/>
          <w:color w:val="000000"/>
          <w:sz w:val="24"/>
          <w:szCs w:val="24"/>
        </w:rPr>
        <w:t xml:space="preserve">6.1磋商响应有效期为采购代理机构规定的响应文件提交截止时间后九十（90）天。</w:t>
      </w:r>
      <w:r>
        <w:rPr>
          <w:rFonts w:hint="eastAsia" w:ascii="仿宋" w:hAnsi="仿宋" w:eastAsia="仿宋" w:cs="仿宋"/>
          <w:color w:val="000000"/>
          <w:sz w:val="24"/>
          <w:szCs w:val="24"/>
        </w:rPr>
        <w:t xml:space="preserve">供应商声明的磋商响应有效期比规定短的将被视为非实质性响应而予以拒绝；供应商就磋商响应有效期不作说明的视同认可本条款设定的磋商响应有效期。</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6.2在特殊情况下，采购代理机构于原磋商响应有效期满之前可向磋商供应商提出延长磋商响应有效期的要求。</w:t>
      </w:r>
      <w:r/>
    </w:p>
    <w:p>
      <w:pPr>
        <w:ind w:firstLine="482"/>
        <w:spacing w:line="520" w:lineRule="exact"/>
        <w:tabs>
          <w:tab w:val="left" w:pos="900" w:leader="none"/>
        </w:tabs>
        <w:rPr>
          <w:rFonts w:ascii="仿宋" w:hAnsi="仿宋" w:eastAsia="仿宋" w:cs="仿宋"/>
          <w:b/>
          <w:color w:val="000000"/>
          <w:sz w:val="24"/>
          <w:szCs w:val="24"/>
        </w:rPr>
      </w:pPr>
      <w:r/>
      <w:bookmarkStart w:id="89" w:name="_Hlt26670523"/>
      <w:r/>
      <w:bookmarkEnd w:id="89"/>
      <w:r/>
      <w:bookmarkStart w:id="90" w:name="_Hlt26954864"/>
      <w:r/>
      <w:bookmarkEnd w:id="90"/>
      <w:r>
        <w:rPr>
          <w:rFonts w:hint="eastAsia" w:ascii="仿宋" w:hAnsi="仿宋" w:eastAsia="仿宋" w:cs="仿宋"/>
          <w:b/>
          <w:color w:val="000000"/>
          <w:sz w:val="24"/>
          <w:szCs w:val="24"/>
        </w:rPr>
        <w:t xml:space="preserve">四、磋商与评审</w:t>
      </w:r>
      <w:r/>
    </w:p>
    <w:p>
      <w:pPr>
        <w:ind w:firstLine="480"/>
        <w:spacing w:line="520" w:lineRule="exact"/>
        <w:tabs>
          <w:tab w:val="left" w:pos="900" w:leader="none"/>
        </w:tabs>
        <w:rPr>
          <w:rFonts w:ascii="仿宋" w:hAnsi="仿宋" w:eastAsia="仿宋" w:cs="仿宋"/>
          <w:color w:val="000000"/>
          <w:sz w:val="24"/>
          <w:szCs w:val="24"/>
        </w:rPr>
      </w:pPr>
      <w:r/>
      <w:bookmarkStart w:id="91" w:name="_Toc513029231"/>
      <w:r/>
      <w:bookmarkStart w:id="92" w:name="_Toc20823303"/>
      <w:r/>
      <w:bookmarkStart w:id="93" w:name="_Toc16938547"/>
      <w:r>
        <w:rPr>
          <w:rFonts w:hint="eastAsia" w:ascii="仿宋" w:hAnsi="仿宋" w:eastAsia="仿宋" w:cs="仿宋"/>
          <w:color w:val="000000"/>
          <w:sz w:val="24"/>
          <w:szCs w:val="24"/>
        </w:rPr>
        <w:t xml:space="preserve">1.磋商小组</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1.1磋商会议结束后，采购代理机构将组织磋商小组进行评审。</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1.2采购代理机构及采购人将根据本采购项目的特点组建磋商小组，由三人以上（含三人）单数组成，将对实质性响应报价文件要求的报价文件进行评价和比较，并采用相同的程序和标准。</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2.磋商评审过程的保密</w:t>
      </w:r>
      <w:bookmarkEnd w:id="91"/>
      <w:r/>
      <w:bookmarkEnd w:id="92"/>
      <w:r/>
      <w:bookmarkEnd w:id="93"/>
      <w:r>
        <w:rPr>
          <w:rFonts w:hint="eastAsia" w:ascii="仿宋" w:hAnsi="仿宋" w:eastAsia="仿宋" w:cs="仿宋"/>
          <w:color w:val="000000"/>
          <w:sz w:val="24"/>
          <w:szCs w:val="24"/>
        </w:rPr>
        <w:t xml:space="preserve">与公正</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2.1磋商小组、采购人和采购代理机构工作人员、相关监督人员等与评审工作有关的人员，对评审情况以及在评审过程中获悉的国家秘密、商业秘密负有保密责任。</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2.2在磋商评审过程中，磋商供应商不得以任何行为影响磋商评审过程否则其响应文件将被视为无效响应文件。</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2.3磋商小组成员应当按照客观、公正、审慎的原则，根据磋商文件规定的评审程序、评审方法和评审标准进行独立评审。未实质性响应磋商文件的响应文件按无效响应处理。</w:t>
      </w:r>
      <w:r/>
    </w:p>
    <w:p>
      <w:pPr>
        <w:ind w:firstLine="480"/>
        <w:spacing w:line="520" w:lineRule="exact"/>
        <w:tabs>
          <w:tab w:val="left" w:pos="900" w:leader="none"/>
        </w:tabs>
        <w:rPr>
          <w:rFonts w:ascii="仿宋" w:hAnsi="仿宋" w:eastAsia="仿宋" w:cs="仿宋"/>
          <w:color w:val="000000"/>
          <w:sz w:val="24"/>
          <w:szCs w:val="24"/>
        </w:rPr>
      </w:pPr>
      <w:r/>
      <w:bookmarkStart w:id="94" w:name="_Toc20823304"/>
      <w:r/>
      <w:bookmarkStart w:id="95" w:name="_Toc513029232"/>
      <w:r/>
      <w:bookmarkStart w:id="96" w:name="_Toc16938548"/>
      <w:r>
        <w:rPr>
          <w:rFonts w:hint="eastAsia" w:ascii="仿宋" w:hAnsi="仿宋" w:eastAsia="仿宋" w:cs="仿宋"/>
          <w:color w:val="000000"/>
          <w:sz w:val="24"/>
          <w:szCs w:val="24"/>
        </w:rPr>
        <w:t xml:space="preserve">3.评审过程的澄清</w:t>
      </w:r>
      <w:bookmarkEnd w:id="94"/>
      <w:r/>
      <w:bookmarkEnd w:id="95"/>
      <w:r/>
      <w:bookmarkEnd w:id="96"/>
      <w:r>
        <w:rPr>
          <w:rFonts w:hint="eastAsia" w:ascii="仿宋" w:hAnsi="仿宋" w:eastAsia="仿宋" w:cs="仿宋"/>
          <w:color w:val="000000"/>
          <w:sz w:val="24"/>
          <w:szCs w:val="24"/>
        </w:rPr>
        <w:t xml:space="preserve">、说明和更正</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磋商小组并非对每个供应商都作澄清要求.</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4.2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操作方式见《操作手册》。</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4.3接到磋商小组澄清要求的供应商如未按规定作出澄清，其风险由供应商自行承担。</w:t>
      </w:r>
      <w:r/>
    </w:p>
    <w:p>
      <w:pPr>
        <w:ind w:firstLine="480"/>
        <w:spacing w:line="520" w:lineRule="exact"/>
        <w:tabs>
          <w:tab w:val="left" w:pos="900" w:leader="none"/>
        </w:tabs>
        <w:rPr>
          <w:rFonts w:ascii="仿宋" w:hAnsi="仿宋" w:eastAsia="仿宋" w:cs="仿宋"/>
          <w:color w:val="000000"/>
          <w:sz w:val="24"/>
          <w:szCs w:val="24"/>
        </w:rPr>
      </w:pPr>
      <w:r/>
      <w:bookmarkStart w:id="97" w:name="_Toc16938549"/>
      <w:r/>
      <w:bookmarkStart w:id="98" w:name="_Toc513029233"/>
      <w:r/>
      <w:bookmarkStart w:id="99" w:name="_Toc20823305"/>
      <w:r>
        <w:rPr>
          <w:rFonts w:hint="eastAsia" w:ascii="仿宋" w:hAnsi="仿宋" w:eastAsia="仿宋" w:cs="仿宋"/>
          <w:color w:val="000000"/>
          <w:sz w:val="24"/>
          <w:szCs w:val="24"/>
        </w:rPr>
        <w:t xml:space="preserve">5、对响应文件的初审</w:t>
      </w:r>
      <w:bookmarkEnd w:id="97"/>
      <w:r/>
      <w:bookmarkEnd w:id="98"/>
      <w:r/>
      <w:bookmarkEnd w:id="99"/>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5.1响应文件审查分为资格性检查和符合性检查。</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资格性检查：依据法律法规和磋商文件的规定，对首次响应文件中的资格证明文件等进行审查，以确定供应商是否具备参加磋商的资格。</w:t>
      </w:r>
      <w:r/>
    </w:p>
    <w:p>
      <w:pPr>
        <w:ind w:firstLine="482"/>
        <w:spacing w:line="520" w:lineRule="exact"/>
        <w:tabs>
          <w:tab w:val="left" w:pos="900" w:leader="none"/>
        </w:tabs>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磋商小组在进行资格审查的同时，将在“信用中国”网站（www.creditchina.gov.cn）查询供应商的信用记录，以确定供应商是否具备磋商资格,查询结果留存并归档。</w:t>
      </w:r>
      <w:r/>
    </w:p>
    <w:p>
      <w:pPr>
        <w:ind w:firstLine="482"/>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b/>
          <w:bCs/>
          <w:color w:val="000000"/>
          <w:sz w:val="24"/>
          <w:szCs w:val="24"/>
        </w:rPr>
        <w:t xml:space="preserve">磋商小组在进行资格审查的同时，将在核查供应商的动态资质，以确定供应商是否具备磋商资格,查询结果留存并归档。</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符合性检查：依据磋商文件的规定，从响应文件的有效性、完整性和对磋商文件的响应程度进行审查，以确定是否对磋商文件的实质性要求作出响应。</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5.2在正式磋商之前，磋商小组将首先审查每份响应文件是否实质性响应了磋商文件的要求。实质性响应的响应文件应该是与磋商文件要求的条款、条件和规格相符，没有重大偏离或保留。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所谓重大负偏离或保留是指与磋商文件规定的实质性要求存在负偏离，或者在实质上与磋商文件不一致，而且限制了合同中采购人和见证方的权利或供应商的义务，纠正这些偏离或保留将会对其他实质性响应要求的供应商的竞争地位产生不公正的影响。重大负偏离的认定需经过磋商小组的认定。磋商小组决定响应文件的响应性只根据响应文件本身的内容，而不寻求外部的证据。</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5.3被认定为非响应性的响应文件的情形</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（1）供应商在苏采云系统规定的时间内未成功解密电子响应文件的；</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（2）供应商未按照磋商文件要求上传电子响应文件的；</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（3）同一供应商提交两个（含两个）以上不同的响应文件或者最后报价的；</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（4）未按照磋商文件规定要求签署、盖章的；</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（5）供应商在报价时采用选择性报价；</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（6）供应商不具备磋商文件中规定资格要求的；</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（7）不符合法律法规和磋商文件中规定的其他实质性要求和条件的；</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（8）经磋商小组认定为非实质性响应文件的；</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（9）其他法律法规及本磋商文件规定的属非响应性的响应文件的情形。</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5.4如果响应文件实质上没有响应磋商文件的要求，磋商小组将予以拒绝，供应商不得通过修改或撤销不合要求的偏离或保留而使其响应文件成为实质性响应的文件。</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5.5磋商小组将允许修正响应文件中不构成重大负偏离的、微小的、非正规的、不一致的或不规则的地方，但这些修改不能影响任何供应商相应的名次排列。</w:t>
      </w:r>
      <w:r/>
    </w:p>
    <w:p>
      <w:pPr>
        <w:ind w:firstLine="480"/>
        <w:spacing w:line="520" w:lineRule="exact"/>
        <w:tabs>
          <w:tab w:val="left" w:pos="900" w:leader="none"/>
        </w:tabs>
        <w:rPr>
          <w:rFonts w:ascii="仿宋" w:hAnsi="仿宋" w:eastAsia="仿宋" w:cs="仿宋"/>
          <w:color w:val="000000"/>
          <w:sz w:val="24"/>
          <w:szCs w:val="24"/>
        </w:rPr>
      </w:pPr>
      <w:r/>
      <w:bookmarkStart w:id="100" w:name="_Toc513029234"/>
      <w:r/>
      <w:bookmarkStart w:id="101" w:name="_Toc16938550"/>
      <w:r/>
      <w:bookmarkStart w:id="102" w:name="_Toc20823306"/>
      <w:r>
        <w:rPr>
          <w:rFonts w:hint="eastAsia" w:ascii="仿宋" w:hAnsi="仿宋" w:eastAsia="仿宋" w:cs="仿宋"/>
          <w:color w:val="000000"/>
          <w:sz w:val="24"/>
          <w:szCs w:val="24"/>
        </w:rPr>
        <w:t xml:space="preserve">6、</w:t>
      </w:r>
      <w:bookmarkEnd w:id="100"/>
      <w:r/>
      <w:bookmarkEnd w:id="101"/>
      <w:r/>
      <w:bookmarkEnd w:id="102"/>
      <w:r>
        <w:rPr>
          <w:rFonts w:hint="eastAsia" w:ascii="仿宋" w:hAnsi="仿宋" w:eastAsia="仿宋" w:cs="仿宋"/>
          <w:color w:val="000000"/>
          <w:sz w:val="24"/>
          <w:szCs w:val="24"/>
        </w:rPr>
        <w:t xml:space="preserve">磋商程序及评审方法和标准</w:t>
      </w:r>
      <w:r/>
    </w:p>
    <w:p>
      <w:pPr>
        <w:ind w:firstLine="480"/>
        <w:spacing w:line="520" w:lineRule="exact"/>
        <w:tabs>
          <w:tab w:val="left" w:pos="900" w:leader="none"/>
        </w:tabs>
        <w:rPr>
          <w:rFonts w:ascii="仿宋" w:hAnsi="仿宋" w:eastAsia="仿宋" w:cs="仿宋"/>
          <w:color w:val="000000"/>
          <w:sz w:val="24"/>
          <w:szCs w:val="24"/>
        </w:rPr>
      </w:pPr>
      <w:r/>
      <w:bookmarkStart w:id="103" w:name="_Toc20823307"/>
      <w:r/>
      <w:bookmarkStart w:id="104" w:name="_Toc16938551"/>
      <w:r/>
      <w:bookmarkStart w:id="105" w:name="_Toc513029235"/>
      <w:r>
        <w:rPr>
          <w:rFonts w:hint="eastAsia" w:ascii="仿宋" w:hAnsi="仿宋" w:eastAsia="仿宋" w:cs="仿宋"/>
          <w:color w:val="000000"/>
          <w:sz w:val="24"/>
          <w:szCs w:val="24"/>
        </w:rPr>
        <w:t xml:space="preserve">6.1磋商程序</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6.1.1对于通过资格性和符合性审查的供应商，磋商小组将集中与单一供应商</w:t>
      </w:r>
      <w:r>
        <w:rPr>
          <w:rFonts w:hint="eastAsia" w:ascii="仿宋" w:hAnsi="仿宋" w:eastAsia="仿宋" w:cs="仿宋"/>
          <w:b/>
          <w:bCs/>
          <w:color w:val="000000"/>
          <w:sz w:val="24"/>
          <w:szCs w:val="24"/>
        </w:rPr>
        <w:t xml:space="preserve">在“政府采购管理交易系统（苏采云）”</w:t>
      </w:r>
      <w:r>
        <w:rPr>
          <w:rFonts w:hint="eastAsia" w:ascii="仿宋" w:hAnsi="仿宋" w:eastAsia="仿宋" w:cs="仿宋"/>
          <w:color w:val="000000"/>
          <w:sz w:val="24"/>
          <w:szCs w:val="24"/>
        </w:rPr>
        <w:t xml:space="preserve">中分别进行磋商。</w:t>
      </w:r>
      <w:r/>
    </w:p>
    <w:p>
      <w:pPr>
        <w:ind w:firstLine="482"/>
        <w:spacing w:line="520" w:lineRule="exact"/>
        <w:tabs>
          <w:tab w:val="left" w:pos="900" w:leader="none"/>
        </w:tabs>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在磋商过程中，磋商小组可以根据磋商文件和磋商情况实质性变动采购需求中的技术、服务要求以及合同草案条款。对磋商文件作出的实质性变动是磋商文件的有效组成部分，经采购人代表确认后，磋商小组将以电子函件形式同时通知所有参加磋商的供应商。供应商应当按照磋商文件的变动情况和磋商小组的要求重新提交响应文件，并加盖电子签章。</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6.1.2磋商文件能够详细列明采购标的的技术、服务要求的，磋商结束后，磋商小组将要求所有实质性响应的供应商在规定时间内提交最后报价。</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含3家）供应商的设计方案或者解决方案，并要求其在规定时间内提交最后报价。</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最后报价是供应商响应文件的有效组成部分。</w:t>
      </w:r>
      <w:r/>
    </w:p>
    <w:p>
      <w:pPr>
        <w:ind w:firstLine="482"/>
        <w:spacing w:line="520" w:lineRule="exact"/>
        <w:tabs>
          <w:tab w:val="left" w:pos="900" w:leader="none"/>
        </w:tabs>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6.1.3磋商小组应当根据综合评分情况，按照评审得分由高到</w:t>
      </w:r>
      <w:r>
        <w:rPr>
          <w:rFonts w:hint="eastAsia" w:ascii="仿宋" w:hAnsi="仿宋" w:eastAsia="仿宋" w:cs="仿宋"/>
          <w:b/>
          <w:bCs/>
          <w:color w:val="000000"/>
          <w:sz w:val="24"/>
          <w:szCs w:val="24"/>
        </w:rPr>
        <w:t xml:space="preserve">低顺序推荐3名成交供应商，并编写评审报告。采购过程中符合要求的供应商（社会资本）只有2家的，根据《财政部关于竞争性磋商采购方式管理暂行办法有关问题的补充通知》（财库[2015]124号）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spacing w:line="520" w:lineRule="exact"/>
        <w:tabs>
          <w:tab w:val="left" w:pos="900" w:leader="none"/>
        </w:tabs>
        <w:rPr>
          <w:rFonts w:ascii="仿宋" w:hAnsi="仿宋" w:eastAsia="仿宋" w:cs="仿宋"/>
          <w:b/>
          <w:bCs/>
          <w:color w:val="000000"/>
          <w:sz w:val="24"/>
          <w:szCs w:val="24"/>
        </w:rPr>
      </w:pPr>
      <w:r>
        <w:rPr>
          <w:rFonts w:hint="eastAsia" w:ascii="仿宋" w:hAnsi="仿宋" w:eastAsia="仿宋" w:cs="仿宋"/>
          <w:color w:val="000000"/>
          <w:sz w:val="24"/>
          <w:szCs w:val="24"/>
        </w:rPr>
        <w:t xml:space="preserve">6.1.4磋商供应商未在磋商小组规定的时间内完成最后报价的视为放弃磋商，其磋商响应按无效响应处理。</w:t>
      </w:r>
      <w:r>
        <w:rPr>
          <w:rFonts w:hint="eastAsia" w:ascii="仿宋" w:hAnsi="仿宋" w:eastAsia="仿宋" w:cs="仿宋"/>
          <w:b/>
          <w:bCs/>
          <w:color w:val="000000"/>
          <w:sz w:val="24"/>
          <w:szCs w:val="24"/>
        </w:rPr>
        <w:t xml:space="preserve">最后报价须加盖电子签章。已提交响应文件的供应商，在提交最后报价之前，可以根据磋商情况退出磋商。</w:t>
      </w:r>
      <w:r/>
    </w:p>
    <w:p>
      <w:pPr>
        <w:ind w:firstLine="480"/>
        <w:spacing w:line="520" w:lineRule="exact"/>
        <w:tabs>
          <w:tab w:val="left" w:pos="900" w:leader="none"/>
        </w:tabs>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6.1.5根据《关于推动解决政府采购异常低价问题相关工作的通知》（苏财购〔2025〕62号）精神，政府采购评审中出现下列情形之一的，评审委员会应当启动异常低价投标（响应）审查程序：</w:t>
      </w:r>
      <w:r/>
    </w:p>
    <w:p>
      <w:pPr>
        <w:ind w:firstLine="480"/>
        <w:spacing w:line="520" w:lineRule="exact"/>
        <w:tabs>
          <w:tab w:val="left" w:pos="900" w:leader="none"/>
        </w:tabs>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①投标（响应）报价低于采购项目预算 50%的，即投标（响应）报价＜采购项目预算 ×50%；</w:t>
      </w:r>
      <w:r/>
    </w:p>
    <w:p>
      <w:pPr>
        <w:ind w:firstLine="480"/>
        <w:spacing w:line="520" w:lineRule="exact"/>
        <w:tabs>
          <w:tab w:val="left" w:pos="900" w:leader="none"/>
        </w:tabs>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②投标（响应）报价低于采购项目最高限价45%的，即投标（响应）报价＜采购项目最高限价 ×45%；</w:t>
      </w:r>
      <w:r/>
    </w:p>
    <w:p>
      <w:pPr>
        <w:ind w:firstLine="480"/>
        <w:spacing w:line="520" w:lineRule="exact"/>
        <w:tabs>
          <w:tab w:val="left" w:pos="900" w:leader="none"/>
        </w:tabs>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③评审委员会认定的供应商报价过低、有可能影响产品质量或者不能诚信履约的其他情形。</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b/>
          <w:bCs/>
          <w:color w:val="000000"/>
          <w:sz w:val="24"/>
          <w:szCs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6.2评审方法和标准</w:t>
      </w:r>
      <w:r/>
    </w:p>
    <w:p>
      <w:pPr>
        <w:ind w:firstLine="482"/>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b/>
          <w:bCs/>
          <w:color w:val="000000"/>
          <w:sz w:val="24"/>
          <w:szCs w:val="24"/>
        </w:rPr>
        <w:t xml:space="preserve">6.2.1评审方法。</w:t>
      </w:r>
      <w:r>
        <w:rPr>
          <w:rFonts w:hint="eastAsia" w:ascii="仿宋" w:hAnsi="仿宋" w:eastAsia="仿宋" w:cs="仿宋"/>
          <w:color w:val="000000"/>
          <w:sz w:val="24"/>
          <w:szCs w:val="24"/>
        </w:rPr>
        <w:t xml:space="preserve">经磋商确定最终采购需求和提交最后报价的供应商后，由磋商小组采用综合评分法对提交最后报价的供应商的响应文件和最后报价进行综合评分。</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综合评分法，是指响应文件满足磋商文件全部实质性要求且按评审因素的量化指标评审得分最高的供应商为成交备选供应商的评审方法。评审时，磋商小组各成员独立对每个有效响应的文件进行评价、打分，然后汇总每个供应商每项评分因素的得分。</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6.2.2评审标准</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见本磋商文件第五章规定。</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6.3采购活动终止的情况</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出现下列情形之一的，本次竞争性磋商采购活动将被终止：</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（1）因情况变化，不再符合规定的竞争性磋商采购方式适用情形的；</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（2）出现影响采购公正的违法、违规行为的；</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（3）除本磋商文件第6.1.3条规定的情形外，在采购过程中符合要求的供应商或者报价未超过采购预算的供应商不足3家的。</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（4）在苏采云系统规定时间内成功解密电子响应文件的供应商不足3家的。</w:t>
      </w:r>
      <w:bookmarkEnd w:id="103"/>
      <w:r/>
      <w:bookmarkEnd w:id="104"/>
      <w:r/>
      <w:bookmarkEnd w:id="105"/>
      <w:r/>
      <w:r/>
    </w:p>
    <w:p>
      <w:pPr>
        <w:ind w:firstLine="482"/>
        <w:spacing w:line="520" w:lineRule="exact"/>
        <w:tabs>
          <w:tab w:val="left" w:pos="900" w:leader="none"/>
        </w:tabs>
        <w:rPr>
          <w:rFonts w:ascii="仿宋" w:hAnsi="仿宋" w:eastAsia="仿宋" w:cs="仿宋"/>
          <w:b/>
          <w:color w:val="000000"/>
          <w:sz w:val="24"/>
          <w:szCs w:val="24"/>
        </w:rPr>
      </w:pPr>
      <w:r>
        <w:rPr>
          <w:rFonts w:hint="eastAsia" w:ascii="仿宋" w:hAnsi="仿宋" w:eastAsia="仿宋" w:cs="仿宋"/>
          <w:b/>
          <w:color w:val="000000"/>
          <w:sz w:val="24"/>
          <w:szCs w:val="24"/>
        </w:rPr>
        <w:t xml:space="preserve">五、成交</w:t>
      </w:r>
      <w:r/>
    </w:p>
    <w:p>
      <w:pPr>
        <w:ind w:firstLine="480"/>
        <w:spacing w:line="520" w:lineRule="exact"/>
        <w:tabs>
          <w:tab w:val="left" w:pos="900" w:leader="none"/>
        </w:tabs>
        <w:rPr>
          <w:rFonts w:ascii="仿宋" w:hAnsi="仿宋" w:eastAsia="仿宋" w:cs="仿宋"/>
          <w:color w:val="000000"/>
          <w:sz w:val="24"/>
          <w:szCs w:val="24"/>
        </w:rPr>
      </w:pPr>
      <w:r/>
      <w:bookmarkStart w:id="106" w:name="_Toc513029238"/>
      <w:r/>
      <w:bookmarkStart w:id="107" w:name="_Toc20823310"/>
      <w:r/>
      <w:bookmarkStart w:id="108" w:name="_Toc16938554"/>
      <w:r>
        <w:rPr>
          <w:rFonts w:hint="eastAsia" w:ascii="仿宋" w:hAnsi="仿宋" w:eastAsia="仿宋" w:cs="仿宋"/>
          <w:color w:val="000000"/>
          <w:sz w:val="24"/>
          <w:szCs w:val="24"/>
        </w:rPr>
        <w:t xml:space="preserve">1、</w:t>
      </w:r>
      <w:bookmarkEnd w:id="106"/>
      <w:r>
        <w:rPr>
          <w:rFonts w:hint="eastAsia" w:ascii="仿宋" w:hAnsi="仿宋" w:eastAsia="仿宋" w:cs="仿宋"/>
          <w:color w:val="000000"/>
          <w:sz w:val="24"/>
          <w:szCs w:val="24"/>
        </w:rPr>
        <w:t xml:space="preserve">确定</w:t>
      </w:r>
      <w:bookmarkEnd w:id="107"/>
      <w:r/>
      <w:bookmarkEnd w:id="108"/>
      <w:r>
        <w:rPr>
          <w:rFonts w:hint="eastAsia" w:ascii="仿宋" w:hAnsi="仿宋" w:eastAsia="仿宋" w:cs="仿宋"/>
          <w:color w:val="000000"/>
          <w:sz w:val="24"/>
          <w:szCs w:val="24"/>
        </w:rPr>
        <w:t xml:space="preserve">成交单位</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1.1磋商小组根据综合评分情况，按照评审得分由高到低顺序推荐3名成交候选供应商，并编写评审报告。</w:t>
      </w:r>
      <w:r>
        <w:rPr>
          <w:rFonts w:hint="eastAsia" w:ascii="仿宋" w:hAnsi="仿宋" w:eastAsia="仿宋" w:cs="仿宋"/>
          <w:b/>
          <w:bCs/>
          <w:color w:val="000000"/>
          <w:sz w:val="24"/>
          <w:szCs w:val="24"/>
        </w:rPr>
        <w:t xml:space="preserve">评审得分相同的，按照最后报价由低到高的顺序推荐。评审得分且最后报价相同的，按照技术指标优劣顺序推荐。</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1.2采购人根据磋商小组推荐的成交候选人报告依法按照得分最高原则确定</w:t>
      </w:r>
      <w:r>
        <w:rPr>
          <w:rFonts w:hint="eastAsia" w:ascii="仿宋" w:hAnsi="仿宋" w:eastAsia="仿宋" w:cs="仿宋"/>
          <w:b/>
          <w:bCs/>
          <w:color w:val="000000"/>
          <w:sz w:val="24"/>
          <w:szCs w:val="24"/>
        </w:rPr>
        <w:t xml:space="preserve">1名</w:t>
      </w:r>
      <w:r>
        <w:rPr>
          <w:rFonts w:hint="eastAsia" w:ascii="仿宋" w:hAnsi="仿宋" w:eastAsia="仿宋" w:cs="仿宋"/>
          <w:color w:val="000000"/>
          <w:sz w:val="24"/>
          <w:szCs w:val="24"/>
        </w:rPr>
        <w:t xml:space="preserve">成交供应商。采购人确定成交供应商后，采购代理机构将向成交供应商发出成交通知书。</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2、质疑处理</w:t>
      </w:r>
      <w:r/>
    </w:p>
    <w:p>
      <w:pPr>
        <w:pStyle w:val="829"/>
        <w:ind w:firstLine="480"/>
        <w:spacing w:before="0" w:beforeAutospacing="0" w:after="0" w:afterAutospacing="0" w:line="520" w:lineRule="exact"/>
        <w:rPr>
          <w:rFonts w:ascii="仿宋" w:hAnsi="仿宋" w:eastAsia="仿宋" w:cs="仿宋"/>
          <w:color w:val="000000"/>
        </w:rPr>
      </w:pPr>
      <w:r/>
      <w:bookmarkStart w:id="109" w:name="_Toc20823309"/>
      <w:r/>
      <w:bookmarkStart w:id="110" w:name="_Toc16938553"/>
      <w:r/>
      <w:bookmarkStart w:id="111" w:name="_Toc513029237"/>
      <w:r>
        <w:rPr>
          <w:rFonts w:hint="eastAsia" w:ascii="仿宋" w:hAnsi="仿宋" w:eastAsia="仿宋" w:cs="仿宋"/>
          <w:color w:val="000000"/>
        </w:rPr>
        <w:t xml:space="preserve">2.1供应商对采购活动事项有疑问的，可以向采购代理机构提出询问，采购代理机构将及时作出答复，但答复的内容不涉及商业秘密。</w:t>
      </w:r>
      <w:r/>
    </w:p>
    <w:p>
      <w:pPr>
        <w:pStyle w:val="829"/>
        <w:ind w:firstLine="480"/>
        <w:spacing w:before="0" w:beforeAutospacing="0" w:after="0" w:afterAutospacing="0" w:line="520" w:lineRule="exact"/>
        <w:rPr>
          <w:rFonts w:ascii="仿宋" w:hAnsi="仿宋" w:eastAsia="仿宋" w:cs="仿宋"/>
          <w:color w:val="000000"/>
        </w:rPr>
      </w:pPr>
      <w:r>
        <w:rPr>
          <w:rFonts w:hint="eastAsia" w:ascii="仿宋" w:hAnsi="仿宋" w:eastAsia="仿宋" w:cs="仿宋"/>
          <w:color w:val="000000"/>
        </w:rPr>
        <w:t xml:space="preserve">2.2供应商认为采购过程和成交结果使自己的合法权益受到损害的，在规定时间内以书面形式向采购代理机构提出质疑，但需对质疑内容的真实性承担责任。</w:t>
      </w:r>
      <w:r/>
    </w:p>
    <w:p>
      <w:pPr>
        <w:ind w:firstLine="482"/>
        <w:spacing w:line="520" w:lineRule="exact"/>
        <w:tabs>
          <w:tab w:val="left" w:pos="900" w:leader="none"/>
        </w:tabs>
        <w:rPr>
          <w:rFonts w:ascii="仿宋" w:hAnsi="仿宋" w:eastAsia="仿宋" w:cs="仿宋"/>
          <w:b/>
          <w:color w:val="000000"/>
          <w:sz w:val="24"/>
          <w:szCs w:val="24"/>
        </w:rPr>
      </w:pPr>
      <w:r>
        <w:rPr>
          <w:rFonts w:hint="eastAsia" w:ascii="仿宋" w:hAnsi="仿宋" w:eastAsia="仿宋" w:cs="仿宋"/>
          <w:b/>
          <w:color w:val="000000"/>
          <w:sz w:val="24"/>
          <w:szCs w:val="24"/>
        </w:rPr>
        <w:t xml:space="preserve">六、合同签订相关事项</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1.签订合同</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1.l成交供应商应按成交通知书规定的时间、地点，按照磋商文件确定的事项与采购人签订政府采购合同，且不得迟于成交通知书发出之日起三十日内，否则由此给采购人造成损失的，成交供应商还应承担赔偿责任。</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1.2磋商文件、成交供应商的响应文件及磋商采购过程中有关澄清、承诺文件均应作为合同附件。</w:t>
      </w:r>
      <w:r/>
    </w:p>
    <w:p>
      <w:pPr>
        <w:ind w:firstLine="480"/>
        <w:spacing w:line="52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1.3签订合同后，成交供应商不得将服务、工程、货物进行转包。未经采购人同意，成交供应商也不得采用分包的形式履行合同，否则采购人有权终止合同。转包或分包造成采购人损失的，成交供应商应承担相应赔偿责任。</w:t>
      </w:r>
      <w:bookmarkEnd w:id="39"/>
      <w:r/>
      <w:bookmarkEnd w:id="40"/>
      <w:r/>
      <w:bookmarkEnd w:id="41"/>
      <w:r/>
      <w:bookmarkEnd w:id="42"/>
      <w:r/>
      <w:bookmarkEnd w:id="43"/>
      <w:r/>
      <w:bookmarkEnd w:id="109"/>
      <w:r/>
      <w:bookmarkEnd w:id="110"/>
      <w:r/>
      <w:bookmarkEnd w:id="111"/>
      <w:r/>
      <w:r/>
    </w:p>
    <w:p>
      <w:pPr>
        <w:ind w:firstLine="420"/>
        <w:jc w:val="center"/>
        <w:spacing w:line="520" w:lineRule="exact"/>
        <w:rPr>
          <w:rFonts w:ascii="仿宋" w:hAnsi="仿宋" w:eastAsia="仿宋" w:cs="仿宋"/>
          <w:color w:val="000000"/>
          <w:sz w:val="40"/>
          <w:szCs w:val="40"/>
        </w:rPr>
        <w:outlineLvl w:val="0"/>
      </w:pPr>
      <w:r/>
      <w:bookmarkStart w:id="112" w:name="_Toc16938559"/>
      <w:r/>
      <w:bookmarkStart w:id="113" w:name="_Toc20823315"/>
      <w:r/>
      <w:bookmarkStart w:id="114" w:name="_Toc513029243"/>
      <w:r>
        <w:rPr>
          <w:rFonts w:hint="eastAsia" w:ascii="仿宋" w:hAnsi="仿宋" w:eastAsia="仿宋" w:cs="仿宋"/>
          <w:color w:val="000000"/>
          <w:szCs w:val="21"/>
        </w:rPr>
        <w:br w:type="page" w:clear="all"/>
      </w:r>
      <w:r>
        <w:rPr>
          <w:rFonts w:hint="eastAsia" w:ascii="仿宋" w:hAnsi="仿宋" w:eastAsia="仿宋" w:cs="仿宋"/>
          <w:b/>
          <w:color w:val="000000"/>
          <w:sz w:val="40"/>
          <w:szCs w:val="40"/>
        </w:rPr>
        <w:t xml:space="preserve">第三章 合同条款及格式</w:t>
      </w:r>
      <w:bookmarkEnd w:id="112"/>
      <w:r/>
      <w:bookmarkEnd w:id="113"/>
      <w:r/>
      <w:bookmarkEnd w:id="114"/>
      <w:r/>
      <w:r/>
    </w:p>
    <w:p>
      <w:pPr>
        <w:pStyle w:val="785"/>
        <w:jc w:val="center"/>
        <w:rPr>
          <w:rFonts w:ascii="宋体" w:hAnsi="宋体"/>
          <w:b w:val="0"/>
          <w:sz w:val="28"/>
          <w:szCs w:val="28"/>
        </w:rPr>
      </w:pPr>
      <w:r/>
      <w:bookmarkStart w:id="115" w:name="_Toc8384"/>
      <w:r/>
      <w:bookmarkStart w:id="116" w:name="_Toc31165"/>
      <w:r/>
      <w:bookmarkStart w:id="117" w:name="_Toc31060"/>
      <w:r/>
      <w:bookmarkStart w:id="118" w:name="_Toc14317"/>
      <w:r/>
      <w:bookmarkStart w:id="119" w:name="_Toc27509"/>
      <w:r/>
      <w:bookmarkStart w:id="120" w:name="_Toc24241"/>
      <w:r/>
      <w:bookmarkStart w:id="121" w:name="_Toc13260"/>
      <w:r/>
      <w:bookmarkStart w:id="122" w:name="_Toc25199"/>
      <w:r/>
      <w:bookmarkStart w:id="123" w:name="_Toc22457"/>
      <w:r/>
      <w:bookmarkStart w:id="124" w:name="_Toc498006744"/>
      <w:r/>
      <w:bookmarkStart w:id="125" w:name="_Toc181278029"/>
      <w:r/>
      <w:bookmarkStart w:id="126" w:name="_Toc120614283"/>
      <w:r/>
      <w:bookmarkStart w:id="127" w:name="_Toc22356580"/>
      <w:r/>
      <w:bookmarkStart w:id="128" w:name="_Toc462564139"/>
      <w:r/>
      <w:bookmarkStart w:id="129" w:name="_Toc23828478"/>
      <w:r/>
      <w:bookmarkStart w:id="130" w:name="_Toc479757211"/>
      <w:r/>
      <w:bookmarkStart w:id="131" w:name="_Toc513029276"/>
      <w:r/>
      <w:bookmarkStart w:id="132" w:name="_Toc26554095"/>
      <w:r/>
      <w:bookmarkStart w:id="133" w:name="_Toc49090577"/>
      <w:r/>
      <w:bookmarkStart w:id="134" w:name="_Toc460901585"/>
      <w:r>
        <w:rPr>
          <w:rFonts w:hint="eastAsia" w:ascii="宋体" w:hAnsi="宋体"/>
          <w:sz w:val="28"/>
          <w:szCs w:val="28"/>
        </w:rPr>
        <w:t xml:space="preserve">第一部分 合同协议书</w:t>
      </w:r>
      <w:bookmarkEnd w:id="115"/>
      <w:r/>
      <w:bookmarkEnd w:id="116"/>
      <w:r/>
      <w:bookmarkEnd w:id="117"/>
      <w:r/>
      <w:bookmarkEnd w:id="118"/>
      <w:r/>
      <w:bookmarkEnd w:id="119"/>
      <w:r/>
      <w:bookmarkEnd w:id="120"/>
      <w:r/>
      <w:bookmarkEnd w:id="121"/>
      <w:r/>
      <w:bookmarkEnd w:id="122"/>
      <w:r/>
      <w:bookmarkEnd w:id="123"/>
      <w:r/>
      <w:bookmarkEnd w:id="124"/>
      <w:r/>
      <w:bookmarkEnd w:id="125"/>
      <w:r/>
      <w:r/>
    </w:p>
    <w:p>
      <w:pPr>
        <w:spacing w:line="332" w:lineRule="auto"/>
        <w:rPr>
          <w:rFonts w:ascii="宋体" w:hAnsi="宋体"/>
          <w:bCs/>
          <w:sz w:val="22"/>
          <w:szCs w:val="22"/>
          <w:u w:val="single"/>
        </w:rPr>
      </w:pPr>
      <w:r>
        <w:rPr>
          <w:rFonts w:hint="eastAsia" w:ascii="宋体" w:hAnsi="宋体"/>
          <w:bCs/>
          <w:sz w:val="22"/>
          <w:szCs w:val="22"/>
        </w:rPr>
        <w:t xml:space="preserve">发包人（全称）：</w:t>
      </w:r>
      <w:r>
        <w:rPr>
          <w:rFonts w:hint="eastAsia" w:ascii="宋体" w:hAnsi="宋体"/>
          <w:bCs/>
          <w:sz w:val="22"/>
          <w:szCs w:val="22"/>
          <w:u w:val="single"/>
        </w:rPr>
        <w:t xml:space="preserve">                            </w:t>
      </w:r>
      <w:r/>
    </w:p>
    <w:p>
      <w:pPr>
        <w:spacing w:line="332" w:lineRule="auto"/>
        <w:rPr>
          <w:rFonts w:ascii="宋体" w:hAnsi="宋体"/>
          <w:b/>
          <w:sz w:val="22"/>
          <w:szCs w:val="22"/>
          <w:u w:val="single"/>
        </w:rPr>
      </w:pPr>
      <w:r>
        <w:rPr>
          <w:rFonts w:hint="eastAsia" w:ascii="宋体" w:hAnsi="宋体"/>
          <w:bCs/>
          <w:sz w:val="22"/>
          <w:szCs w:val="22"/>
        </w:rPr>
        <w:t xml:space="preserve">承包人（全称）：</w:t>
      </w:r>
      <w:r>
        <w:rPr>
          <w:rFonts w:ascii="宋体" w:hAnsi="宋体"/>
          <w:b/>
          <w:sz w:val="22"/>
          <w:szCs w:val="22"/>
          <w:u w:val="single"/>
        </w:rPr>
        <w:t xml:space="preserve">        </w:t>
      </w:r>
      <w:r>
        <w:rPr>
          <w:rFonts w:hint="eastAsia" w:ascii="宋体" w:hAnsi="宋体"/>
          <w:b/>
          <w:sz w:val="22"/>
          <w:szCs w:val="22"/>
          <w:u w:val="single"/>
        </w:rPr>
        <w:t xml:space="preserve">  </w:t>
      </w:r>
      <w:r>
        <w:rPr>
          <w:rFonts w:ascii="宋体" w:hAnsi="宋体"/>
          <w:b/>
          <w:sz w:val="22"/>
          <w:szCs w:val="22"/>
          <w:u w:val="single"/>
        </w:rPr>
        <w:t xml:space="preserve">            </w:t>
      </w:r>
      <w:r/>
    </w:p>
    <w:p>
      <w:pPr>
        <w:ind w:firstLine="440"/>
        <w:spacing w:line="332" w:lineRule="auto"/>
        <w:rPr>
          <w:rFonts w:ascii="宋体" w:hAnsi="宋体"/>
          <w:sz w:val="22"/>
          <w:szCs w:val="22"/>
        </w:rPr>
      </w:pPr>
      <w:r>
        <w:rPr>
          <w:rFonts w:hint="eastAsia" w:ascii="宋体" w:hAnsi="宋体"/>
          <w:sz w:val="22"/>
          <w:szCs w:val="22"/>
        </w:rPr>
        <w:t xml:space="preserve">根据《中华人民共和国民法典》、《中华人民共和国建筑法》及有关法律规定，遵循平等、自愿、公平和诚实信用的原则，双方就</w:t>
      </w:r>
      <w:r>
        <w:rPr>
          <w:rFonts w:hint="eastAsia" w:ascii="宋体" w:hAnsi="宋体"/>
          <w:sz w:val="22"/>
          <w:szCs w:val="22"/>
          <w:u w:val="single"/>
        </w:rPr>
        <w:t xml:space="preserve">                  </w:t>
      </w:r>
      <w:r>
        <w:rPr>
          <w:rFonts w:hint="eastAsia" w:ascii="宋体" w:hAnsi="宋体"/>
          <w:sz w:val="22"/>
          <w:szCs w:val="22"/>
        </w:rPr>
        <w:t xml:space="preserve">工程施工及有关事项协商一致，共同达成如下协议：</w:t>
      </w:r>
      <w:r/>
    </w:p>
    <w:p>
      <w:pPr>
        <w:pStyle w:val="786"/>
        <w:spacing w:line="332" w:lineRule="auto"/>
        <w:rPr>
          <w:rFonts w:ascii="宋体" w:hAnsi="宋体"/>
          <w:bCs w:val="0"/>
          <w:szCs w:val="32"/>
        </w:rPr>
      </w:pPr>
      <w:r/>
      <w:bookmarkStart w:id="135" w:name="_Toc351203481"/>
      <w:r>
        <w:rPr>
          <w:rFonts w:hint="eastAsia" w:ascii="宋体" w:hAnsi="宋体"/>
          <w:bCs w:val="0"/>
          <w:szCs w:val="32"/>
        </w:rPr>
        <w:t xml:space="preserve">一、工程概况</w:t>
      </w:r>
      <w:bookmarkEnd w:id="135"/>
      <w:r/>
      <w:r/>
    </w:p>
    <w:p>
      <w:pPr>
        <w:ind w:firstLine="431"/>
        <w:spacing w:line="332" w:lineRule="auto"/>
        <w:rPr>
          <w:rFonts w:ascii="宋体" w:hAnsi="宋体"/>
          <w:sz w:val="22"/>
          <w:szCs w:val="22"/>
          <w:u w:val="single"/>
        </w:rPr>
      </w:pPr>
      <w:r>
        <w:rPr>
          <w:rFonts w:ascii="宋体" w:hAnsi="宋体"/>
          <w:bCs/>
          <w:sz w:val="22"/>
          <w:szCs w:val="22"/>
        </w:rPr>
        <w:t xml:space="preserve">1.</w:t>
      </w:r>
      <w:r>
        <w:rPr>
          <w:rFonts w:hint="eastAsia" w:ascii="宋体" w:hAnsi="宋体"/>
          <w:bCs/>
          <w:sz w:val="22"/>
          <w:szCs w:val="22"/>
        </w:rPr>
        <w:t xml:space="preserve">工程名称</w:t>
      </w:r>
      <w:r>
        <w:rPr>
          <w:rFonts w:hint="eastAsia" w:ascii="宋体" w:hAnsi="宋体"/>
          <w:sz w:val="22"/>
          <w:szCs w:val="22"/>
        </w:rPr>
        <w:t xml:space="preserve">：</w:t>
      </w:r>
      <w:r>
        <w:rPr>
          <w:rFonts w:hint="eastAsia" w:ascii="宋体" w:hAnsi="宋体"/>
          <w:sz w:val="22"/>
          <w:szCs w:val="22"/>
          <w:u w:val="single"/>
        </w:rPr>
        <w:t xml:space="preserve">                                      </w:t>
      </w:r>
      <w:r>
        <w:rPr>
          <w:rFonts w:hint="eastAsia" w:ascii="宋体" w:hAnsi="宋体"/>
          <w:sz w:val="22"/>
          <w:szCs w:val="22"/>
        </w:rPr>
        <w:t xml:space="preserve">。</w:t>
      </w:r>
      <w:r/>
    </w:p>
    <w:p>
      <w:pPr>
        <w:ind w:firstLine="431"/>
        <w:spacing w:line="332" w:lineRule="auto"/>
        <w:rPr>
          <w:rFonts w:ascii="宋体" w:hAnsi="宋体"/>
          <w:bCs/>
          <w:sz w:val="22"/>
          <w:szCs w:val="22"/>
        </w:rPr>
      </w:pPr>
      <w:r>
        <w:rPr>
          <w:rFonts w:ascii="宋体" w:hAnsi="宋体"/>
          <w:bCs/>
          <w:sz w:val="22"/>
          <w:szCs w:val="22"/>
        </w:rPr>
        <w:t xml:space="preserve">2.</w:t>
      </w:r>
      <w:r>
        <w:rPr>
          <w:rFonts w:hint="eastAsia" w:ascii="宋体" w:hAnsi="宋体"/>
          <w:bCs/>
          <w:sz w:val="22"/>
          <w:szCs w:val="22"/>
        </w:rPr>
        <w:t xml:space="preserve">工程地点：</w:t>
      </w:r>
      <w:r>
        <w:rPr>
          <w:rFonts w:hint="eastAsia" w:ascii="宋体" w:hAnsi="宋体"/>
          <w:sz w:val="22"/>
          <w:szCs w:val="22"/>
          <w:u w:val="single"/>
        </w:rPr>
        <w:t xml:space="preserve">                                      </w:t>
      </w:r>
      <w:r>
        <w:rPr>
          <w:rFonts w:hint="eastAsia" w:ascii="宋体" w:hAnsi="宋体"/>
          <w:sz w:val="22"/>
          <w:szCs w:val="22"/>
        </w:rPr>
        <w:t xml:space="preserve">。</w:t>
      </w:r>
      <w:r/>
    </w:p>
    <w:p>
      <w:pPr>
        <w:ind w:firstLine="431"/>
        <w:spacing w:line="332" w:lineRule="auto"/>
        <w:rPr>
          <w:rFonts w:ascii="宋体" w:hAnsi="宋体"/>
          <w:bCs/>
          <w:sz w:val="22"/>
          <w:szCs w:val="22"/>
        </w:rPr>
      </w:pPr>
      <w:r>
        <w:rPr>
          <w:rFonts w:hint="eastAsia" w:ascii="宋体" w:hAnsi="宋体"/>
          <w:bCs/>
          <w:sz w:val="22"/>
          <w:szCs w:val="22"/>
        </w:rPr>
        <w:t xml:space="preserve">3</w:t>
      </w:r>
      <w:r>
        <w:rPr>
          <w:rFonts w:ascii="宋体" w:hAnsi="宋体"/>
          <w:bCs/>
          <w:sz w:val="22"/>
          <w:szCs w:val="22"/>
        </w:rPr>
        <w:t xml:space="preserve">.</w:t>
      </w:r>
      <w:r>
        <w:rPr>
          <w:rFonts w:hint="eastAsia" w:ascii="宋体" w:hAnsi="宋体"/>
          <w:bCs/>
          <w:sz w:val="22"/>
          <w:szCs w:val="22"/>
        </w:rPr>
        <w:t xml:space="preserve">资金来源：</w:t>
      </w:r>
      <w:r>
        <w:rPr>
          <w:rFonts w:ascii="宋体" w:hAnsi="宋体"/>
          <w:sz w:val="22"/>
          <w:szCs w:val="22"/>
          <w:u w:val="single"/>
        </w:rPr>
        <w:t xml:space="preserve">  </w:t>
      </w:r>
      <w:r>
        <w:rPr>
          <w:rFonts w:hint="eastAsia" w:ascii="宋体" w:hAnsi="宋体"/>
          <w:sz w:val="22"/>
          <w:szCs w:val="22"/>
          <w:u w:val="single"/>
        </w:rPr>
        <w:t xml:space="preserve">财政           </w:t>
      </w:r>
      <w:r>
        <w:rPr>
          <w:rFonts w:ascii="宋体" w:hAnsi="宋体"/>
          <w:sz w:val="22"/>
          <w:szCs w:val="22"/>
          <w:u w:val="single"/>
        </w:rPr>
        <w:t xml:space="preserve"> </w:t>
      </w:r>
      <w:r>
        <w:rPr>
          <w:rFonts w:hint="eastAsia" w:ascii="宋体" w:hAnsi="宋体"/>
          <w:bCs/>
          <w:sz w:val="22"/>
          <w:szCs w:val="22"/>
        </w:rPr>
        <w:t xml:space="preserve">。</w:t>
      </w:r>
      <w:r/>
    </w:p>
    <w:p>
      <w:pPr>
        <w:ind w:firstLine="431"/>
        <w:spacing w:line="332" w:lineRule="auto"/>
        <w:rPr>
          <w:rFonts w:ascii="宋体" w:hAnsi="宋体"/>
          <w:bCs/>
          <w:sz w:val="22"/>
          <w:szCs w:val="22"/>
        </w:rPr>
      </w:pPr>
      <w:r>
        <w:rPr>
          <w:rFonts w:ascii="宋体" w:hAnsi="宋体"/>
          <w:bCs/>
          <w:sz w:val="22"/>
          <w:szCs w:val="22"/>
        </w:rPr>
        <w:t xml:space="preserve">5.</w:t>
      </w:r>
      <w:r>
        <w:rPr>
          <w:rFonts w:hint="eastAsia" w:ascii="宋体" w:hAnsi="宋体"/>
          <w:bCs/>
          <w:sz w:val="22"/>
          <w:szCs w:val="22"/>
        </w:rPr>
        <w:t xml:space="preserve">工程内容：</w:t>
      </w:r>
      <w:r>
        <w:rPr>
          <w:rFonts w:hint="eastAsia" w:ascii="宋体" w:hAnsi="宋体" w:cs="宋体"/>
          <w:sz w:val="22"/>
          <w:szCs w:val="22"/>
          <w:u w:val="single"/>
        </w:rPr>
        <w:t xml:space="preserve">                                          </w:t>
      </w:r>
      <w:r/>
    </w:p>
    <w:p>
      <w:pPr>
        <w:ind w:firstLine="431"/>
        <w:spacing w:line="332" w:lineRule="auto"/>
        <w:rPr>
          <w:rFonts w:ascii="宋体" w:hAnsi="宋体"/>
          <w:bCs/>
          <w:sz w:val="22"/>
          <w:szCs w:val="22"/>
        </w:rPr>
      </w:pPr>
      <w:r>
        <w:rPr>
          <w:rFonts w:hint="eastAsia" w:ascii="宋体" w:hAnsi="宋体"/>
          <w:sz w:val="22"/>
          <w:szCs w:val="22"/>
        </w:rPr>
        <w:t xml:space="preserve">群体工程应附《承包人承揽工程项目一览表》（附件</w:t>
      </w:r>
      <w:r>
        <w:rPr>
          <w:rFonts w:ascii="宋体" w:hAnsi="宋体"/>
          <w:sz w:val="22"/>
          <w:szCs w:val="22"/>
        </w:rPr>
        <w:t xml:space="preserve">1</w:t>
      </w:r>
      <w:r>
        <w:rPr>
          <w:rFonts w:hint="eastAsia" w:ascii="宋体" w:hAnsi="宋体"/>
          <w:sz w:val="22"/>
          <w:szCs w:val="22"/>
        </w:rPr>
        <w:t xml:space="preserve">）。</w:t>
      </w:r>
      <w:r/>
    </w:p>
    <w:p>
      <w:pPr>
        <w:ind w:firstLine="431"/>
        <w:spacing w:line="332" w:lineRule="auto"/>
        <w:rPr>
          <w:rFonts w:ascii="宋体" w:hAnsi="宋体"/>
          <w:sz w:val="22"/>
          <w:szCs w:val="22"/>
        </w:rPr>
      </w:pPr>
      <w:r>
        <w:rPr>
          <w:rFonts w:ascii="宋体" w:hAnsi="宋体"/>
          <w:bCs/>
          <w:sz w:val="22"/>
          <w:szCs w:val="22"/>
        </w:rPr>
        <w:t xml:space="preserve">6.</w:t>
      </w:r>
      <w:r>
        <w:rPr>
          <w:rFonts w:hint="eastAsia" w:ascii="宋体" w:hAnsi="宋体"/>
          <w:bCs/>
          <w:sz w:val="22"/>
          <w:szCs w:val="22"/>
        </w:rPr>
        <w:t xml:space="preserve">工程承包范围：</w:t>
      </w:r>
      <w:r>
        <w:rPr>
          <w:rFonts w:hint="eastAsia" w:ascii="宋体" w:hAnsi="宋体"/>
          <w:sz w:val="22"/>
          <w:szCs w:val="22"/>
          <w:u w:val="single"/>
        </w:rPr>
        <w:t xml:space="preserve">                                 </w:t>
      </w:r>
      <w:r>
        <w:rPr>
          <w:rFonts w:hint="eastAsia" w:ascii="宋体" w:hAnsi="宋体"/>
          <w:sz w:val="22"/>
          <w:szCs w:val="22"/>
        </w:rPr>
        <w:t xml:space="preserve">。</w:t>
      </w:r>
      <w:r/>
    </w:p>
    <w:p>
      <w:pPr>
        <w:pStyle w:val="786"/>
        <w:spacing w:line="332" w:lineRule="auto"/>
        <w:rPr>
          <w:rFonts w:ascii="宋体" w:hAnsi="宋体"/>
          <w:bCs w:val="0"/>
          <w:szCs w:val="32"/>
        </w:rPr>
      </w:pPr>
      <w:r/>
      <w:bookmarkStart w:id="136" w:name="_Toc351203482"/>
      <w:r>
        <w:rPr>
          <w:rFonts w:hint="eastAsia" w:ascii="宋体" w:hAnsi="宋体"/>
          <w:bCs w:val="0"/>
          <w:szCs w:val="32"/>
        </w:rPr>
        <w:t xml:space="preserve">二、合同工期</w:t>
      </w:r>
      <w:bookmarkEnd w:id="136"/>
      <w:r/>
      <w:r/>
    </w:p>
    <w:p>
      <w:pPr>
        <w:ind w:firstLine="459"/>
        <w:spacing w:line="332" w:lineRule="auto"/>
        <w:rPr>
          <w:rFonts w:ascii="宋体" w:hAnsi="宋体"/>
          <w:sz w:val="22"/>
          <w:szCs w:val="22"/>
        </w:rPr>
      </w:pPr>
      <w:r>
        <w:rPr>
          <w:rFonts w:hint="eastAsia" w:ascii="宋体" w:hAnsi="宋体"/>
          <w:sz w:val="22"/>
          <w:szCs w:val="22"/>
        </w:rPr>
        <w:t xml:space="preserve">计划开工日期：</w:t>
      </w:r>
      <w:r>
        <w:rPr>
          <w:rFonts w:ascii="宋体" w:hAnsi="宋体"/>
          <w:sz w:val="22"/>
          <w:szCs w:val="22"/>
          <w:u w:val="single"/>
        </w:rPr>
        <w:t xml:space="preserve">   </w:t>
      </w:r>
      <w:r>
        <w:rPr>
          <w:rFonts w:hint="eastAsia" w:ascii="宋体" w:hAnsi="宋体"/>
          <w:sz w:val="22"/>
          <w:szCs w:val="22"/>
          <w:u w:val="single"/>
        </w:rPr>
        <w:t xml:space="preserve">    </w:t>
      </w:r>
      <w:r>
        <w:rPr>
          <w:rFonts w:hint="eastAsia" w:ascii="宋体" w:hAnsi="宋体"/>
          <w:sz w:val="22"/>
          <w:szCs w:val="22"/>
        </w:rPr>
        <w:t xml:space="preserve">年</w:t>
      </w:r>
      <w:r>
        <w:rPr>
          <w:rFonts w:ascii="宋体" w:hAnsi="宋体"/>
          <w:sz w:val="22"/>
          <w:szCs w:val="22"/>
          <w:u w:val="single"/>
        </w:rPr>
        <w:t xml:space="preserve">   </w:t>
      </w:r>
      <w:r>
        <w:rPr>
          <w:rFonts w:hint="eastAsia" w:ascii="宋体" w:hAnsi="宋体"/>
          <w:sz w:val="22"/>
          <w:szCs w:val="22"/>
          <w:u w:val="single"/>
        </w:rPr>
        <w:t xml:space="preserve">    </w:t>
      </w:r>
      <w:r>
        <w:rPr>
          <w:rFonts w:hint="eastAsia" w:ascii="宋体" w:hAnsi="宋体"/>
          <w:sz w:val="22"/>
          <w:szCs w:val="22"/>
        </w:rPr>
        <w:t xml:space="preserve">月</w:t>
      </w:r>
      <w:r>
        <w:rPr>
          <w:rFonts w:ascii="宋体" w:hAnsi="宋体"/>
          <w:sz w:val="22"/>
          <w:szCs w:val="22"/>
          <w:u w:val="single"/>
        </w:rPr>
        <w:t xml:space="preserve">   </w:t>
      </w:r>
      <w:r>
        <w:rPr>
          <w:rFonts w:hint="eastAsia" w:ascii="宋体" w:hAnsi="宋体"/>
          <w:sz w:val="22"/>
          <w:szCs w:val="22"/>
          <w:u w:val="single"/>
        </w:rPr>
        <w:t xml:space="preserve">    </w:t>
      </w:r>
      <w:r>
        <w:rPr>
          <w:rFonts w:hint="eastAsia" w:ascii="宋体" w:hAnsi="宋体"/>
          <w:sz w:val="22"/>
          <w:szCs w:val="22"/>
        </w:rPr>
        <w:t xml:space="preserve">日。</w:t>
      </w:r>
      <w:r/>
    </w:p>
    <w:p>
      <w:pPr>
        <w:ind w:firstLine="459"/>
        <w:spacing w:line="332" w:lineRule="auto"/>
        <w:rPr>
          <w:rFonts w:ascii="宋体" w:hAnsi="宋体"/>
          <w:sz w:val="22"/>
          <w:szCs w:val="22"/>
        </w:rPr>
      </w:pPr>
      <w:r>
        <w:rPr>
          <w:rFonts w:hint="eastAsia" w:ascii="宋体" w:hAnsi="宋体"/>
          <w:sz w:val="22"/>
          <w:szCs w:val="22"/>
        </w:rPr>
        <w:t xml:space="preserve">计划竣工日期：</w:t>
      </w:r>
      <w:r>
        <w:rPr>
          <w:rFonts w:ascii="宋体" w:hAnsi="宋体"/>
          <w:sz w:val="22"/>
          <w:szCs w:val="22"/>
          <w:u w:val="single"/>
        </w:rPr>
        <w:t xml:space="preserve">   </w:t>
      </w:r>
      <w:r>
        <w:rPr>
          <w:rFonts w:hint="eastAsia" w:ascii="宋体" w:hAnsi="宋体"/>
          <w:sz w:val="22"/>
          <w:szCs w:val="22"/>
          <w:u w:val="single"/>
        </w:rPr>
        <w:t xml:space="preserve">    </w:t>
      </w:r>
      <w:r>
        <w:rPr>
          <w:rFonts w:hint="eastAsia" w:ascii="宋体" w:hAnsi="宋体"/>
          <w:sz w:val="22"/>
          <w:szCs w:val="22"/>
        </w:rPr>
        <w:t xml:space="preserve">年</w:t>
      </w:r>
      <w:r>
        <w:rPr>
          <w:rFonts w:ascii="宋体" w:hAnsi="宋体"/>
          <w:sz w:val="22"/>
          <w:szCs w:val="22"/>
          <w:u w:val="single"/>
        </w:rPr>
        <w:t xml:space="preserve">   </w:t>
      </w:r>
      <w:r>
        <w:rPr>
          <w:rFonts w:hint="eastAsia" w:ascii="宋体" w:hAnsi="宋体"/>
          <w:sz w:val="22"/>
          <w:szCs w:val="22"/>
          <w:u w:val="single"/>
        </w:rPr>
        <w:t xml:space="preserve">    </w:t>
      </w:r>
      <w:r>
        <w:rPr>
          <w:rFonts w:hint="eastAsia" w:ascii="宋体" w:hAnsi="宋体"/>
          <w:sz w:val="22"/>
          <w:szCs w:val="22"/>
        </w:rPr>
        <w:t xml:space="preserve">月</w:t>
      </w:r>
      <w:r>
        <w:rPr>
          <w:rFonts w:ascii="宋体" w:hAnsi="宋体"/>
          <w:sz w:val="22"/>
          <w:szCs w:val="22"/>
          <w:u w:val="single"/>
        </w:rPr>
        <w:t xml:space="preserve">   </w:t>
      </w:r>
      <w:r>
        <w:rPr>
          <w:rFonts w:hint="eastAsia" w:ascii="宋体" w:hAnsi="宋体"/>
          <w:sz w:val="22"/>
          <w:szCs w:val="22"/>
          <w:u w:val="single"/>
        </w:rPr>
        <w:t xml:space="preserve">    </w:t>
      </w:r>
      <w:r>
        <w:rPr>
          <w:rFonts w:hint="eastAsia" w:ascii="宋体" w:hAnsi="宋体"/>
          <w:sz w:val="22"/>
          <w:szCs w:val="22"/>
        </w:rPr>
        <w:t xml:space="preserve">日。</w:t>
      </w:r>
      <w:r/>
    </w:p>
    <w:p>
      <w:pPr>
        <w:ind w:firstLine="459"/>
        <w:spacing w:line="332" w:lineRule="auto"/>
        <w:rPr>
          <w:rFonts w:ascii="宋体" w:hAnsi="宋体"/>
          <w:sz w:val="22"/>
          <w:szCs w:val="22"/>
        </w:rPr>
      </w:pPr>
      <w:r>
        <w:rPr>
          <w:rFonts w:hint="eastAsia" w:ascii="宋体" w:hAnsi="宋体"/>
          <w:sz w:val="22"/>
          <w:szCs w:val="22"/>
        </w:rPr>
        <w:t xml:space="preserve">工期总日历天数：</w:t>
      </w:r>
      <w:r>
        <w:rPr>
          <w:rFonts w:ascii="宋体" w:hAnsi="宋体"/>
          <w:sz w:val="22"/>
          <w:szCs w:val="22"/>
          <w:u w:val="single"/>
        </w:rPr>
        <w:t xml:space="preserve"> </w:t>
      </w:r>
      <w:r>
        <w:rPr>
          <w:rFonts w:hint="eastAsia" w:ascii="宋体" w:hAnsi="宋体"/>
          <w:sz w:val="22"/>
          <w:szCs w:val="22"/>
          <w:u w:val="single"/>
        </w:rPr>
        <w:t xml:space="preserve">       </w:t>
      </w:r>
      <w:r>
        <w:rPr>
          <w:rFonts w:hint="eastAsia" w:ascii="宋体" w:hAnsi="宋体"/>
          <w:sz w:val="22"/>
          <w:szCs w:val="22"/>
        </w:rPr>
        <w:t xml:space="preserve">天。工期总日历天数与根据前述计划开竣工日期计算的工期天数不一致的，以工期总日历天数为准。</w:t>
      </w:r>
      <w:r/>
    </w:p>
    <w:p>
      <w:pPr>
        <w:pStyle w:val="786"/>
        <w:spacing w:line="332" w:lineRule="auto"/>
        <w:rPr>
          <w:rFonts w:ascii="宋体" w:hAnsi="宋体"/>
          <w:bCs w:val="0"/>
          <w:szCs w:val="32"/>
        </w:rPr>
      </w:pPr>
      <w:r/>
      <w:bookmarkStart w:id="137" w:name="_Toc351203483"/>
      <w:r>
        <w:rPr>
          <w:rFonts w:hint="eastAsia" w:ascii="宋体" w:hAnsi="宋体"/>
          <w:bCs w:val="0"/>
          <w:szCs w:val="32"/>
        </w:rPr>
        <w:t xml:space="preserve">三、质量标准</w:t>
      </w:r>
      <w:bookmarkEnd w:id="137"/>
      <w:r/>
      <w:r/>
    </w:p>
    <w:p>
      <w:pPr>
        <w:ind w:firstLine="459"/>
        <w:spacing w:line="332" w:lineRule="auto"/>
        <w:rPr>
          <w:rFonts w:ascii="宋体" w:hAnsi="宋体"/>
          <w:sz w:val="22"/>
          <w:szCs w:val="30"/>
        </w:rPr>
      </w:pPr>
      <w:r>
        <w:rPr>
          <w:rFonts w:hint="eastAsia" w:ascii="宋体" w:hAnsi="宋体"/>
          <w:sz w:val="22"/>
          <w:szCs w:val="30"/>
        </w:rPr>
        <w:t xml:space="preserve">工程质量符合</w:t>
      </w:r>
      <w:r>
        <w:rPr>
          <w:rFonts w:ascii="宋体" w:hAnsi="宋体"/>
          <w:sz w:val="22"/>
          <w:szCs w:val="30"/>
          <w:u w:val="single"/>
        </w:rPr>
        <w:t xml:space="preserve">  </w:t>
      </w:r>
      <w:r>
        <w:rPr>
          <w:rFonts w:hint="eastAsia" w:ascii="宋体" w:hAnsi="宋体"/>
          <w:sz w:val="22"/>
          <w:szCs w:val="30"/>
          <w:u w:val="single"/>
        </w:rPr>
        <w:t xml:space="preserve">          </w:t>
      </w:r>
      <w:r>
        <w:rPr>
          <w:rFonts w:ascii="宋体" w:hAnsi="宋体"/>
          <w:sz w:val="22"/>
          <w:szCs w:val="30"/>
          <w:u w:val="single"/>
        </w:rPr>
        <w:t xml:space="preserve">    </w:t>
      </w:r>
      <w:r>
        <w:rPr>
          <w:rFonts w:hint="eastAsia" w:ascii="宋体" w:hAnsi="宋体"/>
          <w:sz w:val="22"/>
          <w:szCs w:val="30"/>
        </w:rPr>
        <w:t xml:space="preserve">标准。</w:t>
      </w:r>
      <w:r/>
    </w:p>
    <w:p>
      <w:pPr>
        <w:pStyle w:val="786"/>
        <w:spacing w:line="332" w:lineRule="auto"/>
        <w:rPr>
          <w:rFonts w:ascii="宋体" w:hAnsi="宋体"/>
          <w:bCs w:val="0"/>
          <w:szCs w:val="32"/>
        </w:rPr>
      </w:pPr>
      <w:r/>
      <w:bookmarkStart w:id="138" w:name="_Toc351203484"/>
      <w:r>
        <w:rPr>
          <w:rFonts w:hint="eastAsia" w:ascii="宋体" w:hAnsi="宋体"/>
          <w:bCs w:val="0"/>
          <w:szCs w:val="32"/>
        </w:rPr>
        <w:t xml:space="preserve">四、签约合同价与合同价格形式</w:t>
      </w:r>
      <w:bookmarkEnd w:id="138"/>
      <w:r>
        <w:rPr>
          <w:rFonts w:ascii="宋体" w:hAnsi="宋体"/>
          <w:b w:val="0"/>
          <w:szCs w:val="32"/>
        </w:rPr>
        <w:tab/>
      </w:r>
      <w:r/>
    </w:p>
    <w:p>
      <w:pPr>
        <w:ind w:firstLine="440"/>
        <w:spacing w:line="332" w:lineRule="auto"/>
        <w:rPr>
          <w:rFonts w:ascii="宋体" w:hAnsi="宋体"/>
          <w:sz w:val="22"/>
          <w:szCs w:val="30"/>
        </w:rPr>
      </w:pPr>
      <w:r>
        <w:rPr>
          <w:rFonts w:ascii="宋体" w:hAnsi="宋体"/>
          <w:sz w:val="22"/>
          <w:szCs w:val="30"/>
        </w:rPr>
        <w:t xml:space="preserve">1.</w:t>
      </w:r>
      <w:r>
        <w:rPr>
          <w:rFonts w:hint="eastAsia" w:ascii="宋体" w:hAnsi="宋体"/>
          <w:sz w:val="22"/>
          <w:szCs w:val="30"/>
        </w:rPr>
        <w:t xml:space="preserve">签约合同价为：</w:t>
      </w:r>
      <w:r/>
    </w:p>
    <w:p>
      <w:pPr>
        <w:ind w:firstLine="550"/>
        <w:spacing w:line="332" w:lineRule="auto"/>
        <w:rPr>
          <w:rFonts w:ascii="宋体" w:hAnsi="宋体"/>
          <w:sz w:val="22"/>
          <w:szCs w:val="30"/>
        </w:rPr>
      </w:pPr>
      <w:r>
        <w:rPr>
          <w:rFonts w:hint="eastAsia" w:ascii="宋体" w:hAnsi="宋体"/>
          <w:sz w:val="22"/>
          <w:szCs w:val="30"/>
        </w:rPr>
        <w:t xml:space="preserve">人民币（大写）</w:t>
      </w:r>
      <w:r>
        <w:rPr>
          <w:rFonts w:ascii="宋体" w:hAnsi="宋体"/>
          <w:sz w:val="22"/>
          <w:szCs w:val="30"/>
          <w:u w:val="single"/>
        </w:rPr>
        <w:t xml:space="preserve">                 </w:t>
      </w:r>
      <w:r>
        <w:rPr>
          <w:rFonts w:ascii="宋体" w:hAnsi="宋体"/>
          <w:sz w:val="22"/>
          <w:szCs w:val="30"/>
        </w:rPr>
        <w:t xml:space="preserve">(¥</w:t>
      </w:r>
      <w:r>
        <w:rPr>
          <w:rFonts w:ascii="宋体" w:hAnsi="宋体"/>
          <w:sz w:val="22"/>
          <w:szCs w:val="30"/>
          <w:u w:val="single"/>
        </w:rPr>
        <w:t xml:space="preserve">            </w:t>
      </w:r>
      <w:r>
        <w:rPr>
          <w:rFonts w:hint="eastAsia" w:ascii="宋体" w:hAnsi="宋体"/>
          <w:sz w:val="22"/>
          <w:szCs w:val="30"/>
        </w:rPr>
        <w:t xml:space="preserve">元</w:t>
      </w:r>
      <w:r>
        <w:rPr>
          <w:rFonts w:ascii="宋体" w:hAnsi="宋体"/>
          <w:sz w:val="22"/>
          <w:szCs w:val="30"/>
        </w:rPr>
        <w:t xml:space="preserve">)</w:t>
      </w:r>
      <w:r>
        <w:rPr>
          <w:rFonts w:hint="eastAsia" w:ascii="宋体" w:hAnsi="宋体"/>
          <w:sz w:val="22"/>
          <w:szCs w:val="30"/>
        </w:rPr>
        <w:t xml:space="preserve">；</w:t>
      </w:r>
      <w:r/>
    </w:p>
    <w:p>
      <w:pPr>
        <w:ind w:firstLine="440"/>
        <w:spacing w:line="332" w:lineRule="auto"/>
        <w:rPr>
          <w:rFonts w:ascii="宋体" w:hAnsi="宋体"/>
          <w:sz w:val="22"/>
          <w:szCs w:val="30"/>
        </w:rPr>
      </w:pPr>
      <w:r>
        <w:rPr>
          <w:rFonts w:ascii="宋体" w:hAnsi="宋体"/>
          <w:sz w:val="22"/>
          <w:szCs w:val="30"/>
        </w:rPr>
        <w:t xml:space="preserve">2.</w:t>
      </w:r>
      <w:r>
        <w:rPr>
          <w:rFonts w:hint="eastAsia" w:ascii="宋体" w:hAnsi="宋体"/>
          <w:sz w:val="22"/>
          <w:szCs w:val="30"/>
        </w:rPr>
        <w:t xml:space="preserve">合同价格形式：</w:t>
      </w:r>
      <w:r>
        <w:rPr>
          <w:rFonts w:ascii="宋体" w:hAnsi="宋体"/>
          <w:sz w:val="22"/>
          <w:szCs w:val="30"/>
          <w:u w:val="single"/>
        </w:rPr>
        <w:t xml:space="preserve">      单价合同     </w:t>
      </w:r>
      <w:r>
        <w:rPr>
          <w:rFonts w:hint="eastAsia" w:ascii="宋体" w:hAnsi="宋体"/>
          <w:sz w:val="22"/>
          <w:szCs w:val="30"/>
        </w:rPr>
        <w:t xml:space="preserve">。</w:t>
      </w:r>
      <w:r/>
    </w:p>
    <w:p>
      <w:pPr>
        <w:pStyle w:val="786"/>
        <w:spacing w:line="332" w:lineRule="auto"/>
        <w:rPr>
          <w:rFonts w:ascii="宋体" w:hAnsi="宋体"/>
          <w:bCs w:val="0"/>
          <w:szCs w:val="32"/>
        </w:rPr>
      </w:pPr>
      <w:r/>
      <w:bookmarkStart w:id="139" w:name="_Toc351203485"/>
      <w:r>
        <w:rPr>
          <w:rFonts w:hint="eastAsia" w:ascii="宋体" w:hAnsi="宋体"/>
          <w:bCs w:val="0"/>
          <w:szCs w:val="32"/>
        </w:rPr>
        <w:t xml:space="preserve">五、</w:t>
      </w:r>
      <w:bookmarkEnd w:id="139"/>
      <w:r>
        <w:rPr>
          <w:rFonts w:hint="eastAsia" w:ascii="宋体" w:hAnsi="宋体"/>
          <w:bCs w:val="0"/>
          <w:szCs w:val="32"/>
        </w:rPr>
        <w:t xml:space="preserve">项目经理</w:t>
      </w:r>
      <w:r/>
    </w:p>
    <w:p>
      <w:pPr>
        <w:ind w:firstLine="440"/>
        <w:spacing w:line="332" w:lineRule="auto"/>
        <w:rPr>
          <w:rFonts w:ascii="宋体" w:hAnsi="宋体"/>
          <w:sz w:val="22"/>
          <w:szCs w:val="30"/>
        </w:rPr>
      </w:pPr>
      <w:r>
        <w:rPr>
          <w:rFonts w:hint="eastAsia" w:ascii="宋体" w:hAnsi="宋体"/>
          <w:sz w:val="22"/>
          <w:szCs w:val="30"/>
        </w:rPr>
        <w:t xml:space="preserve">承包人项目经理：</w:t>
      </w:r>
      <w:r>
        <w:rPr>
          <w:rFonts w:ascii="宋体" w:hAnsi="宋体"/>
          <w:sz w:val="22"/>
          <w:szCs w:val="30"/>
          <w:u w:val="single"/>
        </w:rPr>
        <w:t xml:space="preserve">                     </w:t>
      </w:r>
      <w:r>
        <w:rPr>
          <w:rFonts w:hint="eastAsia" w:ascii="宋体" w:hAnsi="宋体"/>
          <w:sz w:val="22"/>
          <w:szCs w:val="30"/>
        </w:rPr>
        <w:t xml:space="preserve">。</w:t>
      </w:r>
      <w:r/>
    </w:p>
    <w:p>
      <w:pPr>
        <w:pStyle w:val="786"/>
        <w:spacing w:line="332" w:lineRule="auto"/>
        <w:rPr>
          <w:rFonts w:ascii="宋体" w:hAnsi="宋体"/>
          <w:bCs w:val="0"/>
          <w:szCs w:val="32"/>
        </w:rPr>
      </w:pPr>
      <w:r/>
      <w:bookmarkStart w:id="140" w:name="_Toc351203486"/>
      <w:r>
        <w:rPr>
          <w:rFonts w:hint="eastAsia" w:ascii="宋体" w:hAnsi="宋体"/>
          <w:bCs w:val="0"/>
          <w:szCs w:val="32"/>
        </w:rPr>
        <w:t xml:space="preserve">六、合同文件构成</w:t>
      </w:r>
      <w:bookmarkEnd w:id="140"/>
      <w:r/>
      <w:r/>
    </w:p>
    <w:p>
      <w:pPr>
        <w:ind w:firstLine="440"/>
        <w:spacing w:line="332" w:lineRule="auto"/>
        <w:rPr>
          <w:rFonts w:ascii="宋体" w:hAnsi="宋体"/>
          <w:bCs/>
          <w:sz w:val="22"/>
          <w:szCs w:val="30"/>
        </w:rPr>
      </w:pPr>
      <w:r>
        <w:rPr>
          <w:rFonts w:hint="eastAsia" w:ascii="宋体" w:hAnsi="宋体"/>
          <w:bCs/>
          <w:sz w:val="22"/>
          <w:szCs w:val="30"/>
        </w:rPr>
        <w:t xml:space="preserve">本协议书与下列文件一起构成合同文件：</w:t>
      </w:r>
      <w:r/>
    </w:p>
    <w:p>
      <w:pPr>
        <w:ind w:firstLine="440"/>
        <w:jc w:val="left"/>
        <w:spacing w:line="332" w:lineRule="auto"/>
        <w:rPr>
          <w:rFonts w:ascii="宋体" w:hAnsi="宋体"/>
          <w:sz w:val="22"/>
          <w:szCs w:val="30"/>
        </w:rPr>
      </w:pPr>
      <w:r>
        <w:rPr>
          <w:rFonts w:hint="eastAsia" w:ascii="宋体" w:hAnsi="宋体"/>
          <w:sz w:val="22"/>
          <w:szCs w:val="30"/>
        </w:rPr>
        <w:t xml:space="preserve">（</w:t>
      </w:r>
      <w:r>
        <w:rPr>
          <w:rFonts w:ascii="宋体" w:hAnsi="宋体"/>
          <w:sz w:val="22"/>
          <w:szCs w:val="30"/>
        </w:rPr>
        <w:t xml:space="preserve">1</w:t>
      </w:r>
      <w:r>
        <w:rPr>
          <w:rFonts w:hint="eastAsia" w:ascii="宋体" w:hAnsi="宋体"/>
          <w:sz w:val="22"/>
          <w:szCs w:val="30"/>
        </w:rPr>
        <w:t xml:space="preserve">）中标通知书（如果有）；</w:t>
      </w:r>
      <w:r/>
    </w:p>
    <w:p>
      <w:pPr>
        <w:ind w:firstLine="440"/>
        <w:jc w:val="left"/>
        <w:spacing w:line="332" w:lineRule="auto"/>
        <w:rPr>
          <w:rFonts w:ascii="宋体" w:hAnsi="宋体"/>
          <w:sz w:val="22"/>
          <w:szCs w:val="30"/>
        </w:rPr>
      </w:pPr>
      <w:r>
        <w:rPr>
          <w:rFonts w:hint="eastAsia" w:ascii="宋体" w:hAnsi="宋体"/>
          <w:sz w:val="22"/>
          <w:szCs w:val="30"/>
        </w:rPr>
        <w:t xml:space="preserve">（</w:t>
      </w:r>
      <w:r>
        <w:rPr>
          <w:rFonts w:ascii="宋体" w:hAnsi="宋体"/>
          <w:sz w:val="22"/>
          <w:szCs w:val="30"/>
        </w:rPr>
        <w:t xml:space="preserve">2</w:t>
      </w:r>
      <w:r>
        <w:rPr>
          <w:rFonts w:hint="eastAsia" w:ascii="宋体" w:hAnsi="宋体"/>
          <w:sz w:val="22"/>
          <w:szCs w:val="30"/>
        </w:rPr>
        <w:t xml:space="preserve">）投标函及投标函附录；</w:t>
      </w:r>
      <w:r>
        <w:rPr>
          <w:rFonts w:ascii="宋体" w:hAnsi="宋体"/>
          <w:sz w:val="22"/>
          <w:szCs w:val="30"/>
        </w:rPr>
        <w:t xml:space="preserve"> </w:t>
      </w:r>
      <w:r/>
    </w:p>
    <w:p>
      <w:pPr>
        <w:ind w:firstLine="440"/>
        <w:jc w:val="left"/>
        <w:spacing w:line="332" w:lineRule="auto"/>
        <w:rPr>
          <w:rFonts w:ascii="宋体" w:hAnsi="宋体"/>
          <w:sz w:val="22"/>
          <w:szCs w:val="30"/>
        </w:rPr>
      </w:pPr>
      <w:r>
        <w:rPr>
          <w:rFonts w:hint="eastAsia" w:ascii="宋体" w:hAnsi="宋体"/>
          <w:sz w:val="22"/>
          <w:szCs w:val="30"/>
        </w:rPr>
        <w:t xml:space="preserve">（</w:t>
      </w:r>
      <w:r>
        <w:rPr>
          <w:rFonts w:ascii="宋体" w:hAnsi="宋体"/>
          <w:sz w:val="22"/>
          <w:szCs w:val="30"/>
        </w:rPr>
        <w:t xml:space="preserve">3</w:t>
      </w:r>
      <w:r>
        <w:rPr>
          <w:rFonts w:hint="eastAsia" w:ascii="宋体" w:hAnsi="宋体"/>
          <w:sz w:val="22"/>
          <w:szCs w:val="30"/>
        </w:rPr>
        <w:t xml:space="preserve">）专用合同条款及其附件；</w:t>
      </w:r>
      <w:r/>
    </w:p>
    <w:p>
      <w:pPr>
        <w:ind w:firstLine="440"/>
        <w:jc w:val="left"/>
        <w:spacing w:line="332" w:lineRule="auto"/>
        <w:rPr>
          <w:rFonts w:ascii="宋体" w:hAnsi="宋体"/>
          <w:sz w:val="22"/>
          <w:szCs w:val="30"/>
        </w:rPr>
      </w:pPr>
      <w:r>
        <w:rPr>
          <w:rFonts w:hint="eastAsia" w:ascii="宋体" w:hAnsi="宋体"/>
          <w:sz w:val="22"/>
          <w:szCs w:val="30"/>
        </w:rPr>
        <w:t xml:space="preserve">（</w:t>
      </w:r>
      <w:r>
        <w:rPr>
          <w:rFonts w:ascii="宋体" w:hAnsi="宋体"/>
          <w:sz w:val="22"/>
          <w:szCs w:val="30"/>
        </w:rPr>
        <w:t xml:space="preserve">4</w:t>
      </w:r>
      <w:r>
        <w:rPr>
          <w:rFonts w:hint="eastAsia" w:ascii="宋体" w:hAnsi="宋体"/>
          <w:sz w:val="22"/>
          <w:szCs w:val="30"/>
        </w:rPr>
        <w:t xml:space="preserve">）通用合同条款；</w:t>
      </w:r>
      <w:r/>
    </w:p>
    <w:p>
      <w:pPr>
        <w:ind w:firstLine="440"/>
        <w:jc w:val="left"/>
        <w:spacing w:line="332" w:lineRule="auto"/>
        <w:rPr>
          <w:rFonts w:ascii="宋体" w:hAnsi="宋体"/>
          <w:sz w:val="22"/>
          <w:szCs w:val="30"/>
        </w:rPr>
      </w:pPr>
      <w:r>
        <w:rPr>
          <w:rFonts w:hint="eastAsia" w:ascii="宋体" w:hAnsi="宋体"/>
          <w:sz w:val="22"/>
          <w:szCs w:val="30"/>
        </w:rPr>
        <w:t xml:space="preserve">（</w:t>
      </w:r>
      <w:r>
        <w:rPr>
          <w:rFonts w:ascii="宋体" w:hAnsi="宋体"/>
          <w:sz w:val="22"/>
          <w:szCs w:val="30"/>
        </w:rPr>
        <w:t xml:space="preserve">5</w:t>
      </w:r>
      <w:r>
        <w:rPr>
          <w:rFonts w:hint="eastAsia" w:ascii="宋体" w:hAnsi="宋体"/>
          <w:sz w:val="22"/>
          <w:szCs w:val="30"/>
        </w:rPr>
        <w:t xml:space="preserve">）技术标准和要求；</w:t>
      </w:r>
      <w:r/>
    </w:p>
    <w:p>
      <w:pPr>
        <w:ind w:firstLine="440"/>
        <w:jc w:val="left"/>
        <w:spacing w:line="332" w:lineRule="auto"/>
        <w:rPr>
          <w:rFonts w:ascii="宋体" w:hAnsi="宋体"/>
          <w:sz w:val="22"/>
          <w:szCs w:val="30"/>
        </w:rPr>
      </w:pPr>
      <w:r>
        <w:rPr>
          <w:rFonts w:hint="eastAsia" w:ascii="宋体" w:hAnsi="宋体"/>
          <w:sz w:val="22"/>
          <w:szCs w:val="30"/>
        </w:rPr>
        <w:t xml:space="preserve">（</w:t>
      </w:r>
      <w:r>
        <w:rPr>
          <w:rFonts w:ascii="宋体" w:hAnsi="宋体"/>
          <w:sz w:val="22"/>
          <w:szCs w:val="30"/>
        </w:rPr>
        <w:t xml:space="preserve">6</w:t>
      </w:r>
      <w:r>
        <w:rPr>
          <w:rFonts w:hint="eastAsia" w:ascii="宋体" w:hAnsi="宋体"/>
          <w:sz w:val="22"/>
          <w:szCs w:val="30"/>
        </w:rPr>
        <w:t xml:space="preserve">）图纸；</w:t>
      </w:r>
      <w:r/>
    </w:p>
    <w:p>
      <w:pPr>
        <w:ind w:firstLine="440"/>
        <w:jc w:val="left"/>
        <w:spacing w:line="332" w:lineRule="auto"/>
        <w:rPr>
          <w:rFonts w:ascii="宋体" w:hAnsi="宋体"/>
          <w:sz w:val="22"/>
          <w:szCs w:val="30"/>
        </w:rPr>
      </w:pPr>
      <w:r>
        <w:rPr>
          <w:rFonts w:hint="eastAsia" w:ascii="宋体" w:hAnsi="宋体"/>
          <w:sz w:val="22"/>
          <w:szCs w:val="30"/>
        </w:rPr>
        <w:t xml:space="preserve">（</w:t>
      </w:r>
      <w:r>
        <w:rPr>
          <w:rFonts w:ascii="宋体" w:hAnsi="宋体"/>
          <w:sz w:val="22"/>
          <w:szCs w:val="30"/>
        </w:rPr>
        <w:t xml:space="preserve">7</w:t>
      </w:r>
      <w:r>
        <w:rPr>
          <w:rFonts w:hint="eastAsia" w:ascii="宋体" w:hAnsi="宋体"/>
          <w:sz w:val="22"/>
          <w:szCs w:val="30"/>
        </w:rPr>
        <w:t xml:space="preserve">）已标价工程量清单或预算书；</w:t>
      </w:r>
      <w:r/>
    </w:p>
    <w:p>
      <w:pPr>
        <w:ind w:firstLine="440"/>
        <w:jc w:val="left"/>
        <w:spacing w:line="332" w:lineRule="auto"/>
        <w:rPr>
          <w:rFonts w:ascii="宋体" w:hAnsi="宋体"/>
          <w:sz w:val="22"/>
          <w:szCs w:val="30"/>
        </w:rPr>
      </w:pPr>
      <w:r>
        <w:rPr>
          <w:rFonts w:hint="eastAsia" w:ascii="宋体" w:hAnsi="宋体"/>
          <w:sz w:val="22"/>
          <w:szCs w:val="30"/>
        </w:rPr>
        <w:t xml:space="preserve">（</w:t>
      </w:r>
      <w:r>
        <w:rPr>
          <w:rFonts w:ascii="宋体" w:hAnsi="宋体"/>
          <w:sz w:val="22"/>
          <w:szCs w:val="30"/>
        </w:rPr>
        <w:t xml:space="preserve">8</w:t>
      </w:r>
      <w:r>
        <w:rPr>
          <w:rFonts w:hint="eastAsia" w:ascii="宋体" w:hAnsi="宋体"/>
          <w:sz w:val="22"/>
          <w:szCs w:val="30"/>
        </w:rPr>
        <w:t xml:space="preserve">）其他合同文件。</w:t>
      </w:r>
      <w:r/>
    </w:p>
    <w:p>
      <w:pPr>
        <w:ind w:firstLine="440"/>
        <w:jc w:val="left"/>
        <w:spacing w:line="332" w:lineRule="auto"/>
        <w:rPr>
          <w:rFonts w:ascii="宋体" w:hAnsi="宋体"/>
          <w:sz w:val="22"/>
          <w:szCs w:val="30"/>
        </w:rPr>
      </w:pPr>
      <w:r>
        <w:rPr>
          <w:rFonts w:hint="eastAsia" w:ascii="宋体" w:hAnsi="宋体"/>
          <w:sz w:val="22"/>
          <w:szCs w:val="30"/>
        </w:rPr>
        <w:t xml:space="preserve">在合同订立及履行过程中形成的与合同有关的文件均构成合同文件组成部分。</w:t>
      </w:r>
      <w:r/>
    </w:p>
    <w:p>
      <w:pPr>
        <w:ind w:firstLine="440"/>
        <w:jc w:val="left"/>
        <w:spacing w:line="332" w:lineRule="auto"/>
        <w:rPr>
          <w:rFonts w:ascii="宋体" w:hAnsi="宋体"/>
          <w:sz w:val="22"/>
          <w:szCs w:val="30"/>
        </w:rPr>
      </w:pPr>
      <w:r>
        <w:rPr>
          <w:rFonts w:hint="eastAsia" w:ascii="宋体" w:hAnsi="宋体"/>
          <w:sz w:val="22"/>
          <w:szCs w:val="30"/>
        </w:rPr>
        <w:t xml:space="preserve">上述各项合同文件包括合同当事人就该项合同文件所作出的补充和修改，属于同一类内容的文件，应以最新签署的为准。专用合同条款及其附件须经合同当事人签字或盖章。</w:t>
      </w:r>
      <w:r/>
    </w:p>
    <w:p>
      <w:pPr>
        <w:pStyle w:val="786"/>
        <w:spacing w:line="332" w:lineRule="auto"/>
        <w:rPr>
          <w:rFonts w:ascii="宋体" w:hAnsi="宋体" w:cs="宋体"/>
          <w:bCs w:val="0"/>
          <w:szCs w:val="32"/>
        </w:rPr>
      </w:pPr>
      <w:r/>
      <w:bookmarkStart w:id="141" w:name="_Toc351203487"/>
      <w:r>
        <w:rPr>
          <w:rFonts w:hint="eastAsia" w:ascii="宋体" w:hAnsi="宋体" w:cs="宋体"/>
          <w:bCs w:val="0"/>
          <w:szCs w:val="32"/>
        </w:rPr>
        <w:t xml:space="preserve">七、承诺</w:t>
      </w:r>
      <w:bookmarkEnd w:id="141"/>
      <w:r/>
      <w:r/>
    </w:p>
    <w:p>
      <w:pPr>
        <w:ind w:firstLine="440"/>
        <w:spacing w:line="332" w:lineRule="auto"/>
        <w:rPr>
          <w:rFonts w:ascii="宋体" w:hAnsi="宋体"/>
          <w:bCs/>
          <w:sz w:val="22"/>
          <w:szCs w:val="30"/>
        </w:rPr>
      </w:pPr>
      <w:r>
        <w:rPr>
          <w:rFonts w:ascii="宋体" w:hAnsi="宋体"/>
          <w:bCs/>
          <w:sz w:val="22"/>
          <w:szCs w:val="30"/>
        </w:rPr>
        <w:t xml:space="preserve">1.</w:t>
      </w:r>
      <w:r>
        <w:rPr>
          <w:rFonts w:hint="eastAsia" w:ascii="宋体" w:hAnsi="宋体"/>
          <w:bCs/>
          <w:sz w:val="22"/>
          <w:szCs w:val="30"/>
        </w:rPr>
        <w:t xml:space="preserve">发包人承诺按照法律规定履行项目审批手续、筹集工程建设资金并按照合同约定的期限和方式支付合同价款。</w:t>
      </w:r>
      <w:r/>
    </w:p>
    <w:p>
      <w:pPr>
        <w:ind w:firstLine="440"/>
        <w:spacing w:line="332" w:lineRule="auto"/>
        <w:rPr>
          <w:rFonts w:ascii="宋体" w:hAnsi="宋体"/>
          <w:bCs/>
          <w:sz w:val="22"/>
          <w:szCs w:val="30"/>
        </w:rPr>
      </w:pPr>
      <w:r>
        <w:rPr>
          <w:rFonts w:ascii="宋体" w:hAnsi="宋体"/>
          <w:bCs/>
          <w:sz w:val="22"/>
          <w:szCs w:val="30"/>
        </w:rPr>
        <w:t xml:space="preserve">2.</w:t>
      </w:r>
      <w:r>
        <w:rPr>
          <w:rFonts w:hint="eastAsia" w:ascii="宋体" w:hAnsi="宋体"/>
          <w:bCs/>
          <w:sz w:val="22"/>
          <w:szCs w:val="30"/>
        </w:rPr>
        <w:t xml:space="preserve">承包人承诺按照法律规定及合同约定组织完成工程施工，确保工程质量和安全，不进行转包及违法分包，并在缺陷责任期及保修期内承担相应的工程维修责任。</w:t>
      </w:r>
      <w:r/>
    </w:p>
    <w:p>
      <w:pPr>
        <w:ind w:firstLine="440"/>
        <w:spacing w:line="332" w:lineRule="auto"/>
        <w:rPr>
          <w:rFonts w:ascii="宋体" w:hAnsi="宋体"/>
          <w:bCs/>
          <w:sz w:val="22"/>
          <w:szCs w:val="30"/>
        </w:rPr>
      </w:pPr>
      <w:r>
        <w:rPr>
          <w:rFonts w:ascii="宋体" w:hAnsi="宋体"/>
          <w:bCs/>
          <w:sz w:val="22"/>
          <w:szCs w:val="30"/>
        </w:rPr>
        <w:t xml:space="preserve">3.</w:t>
      </w:r>
      <w:r>
        <w:rPr>
          <w:rFonts w:hint="eastAsia" w:ascii="宋体" w:hAnsi="宋体"/>
          <w:bCs/>
          <w:sz w:val="22"/>
          <w:szCs w:val="30"/>
        </w:rPr>
        <w:t xml:space="preserve">发包人和承包人通过招投标形式签订合同的，双方理解并承诺不再就同一工程另行签订与合同实质性内容相背离的协议。</w:t>
      </w:r>
      <w:r/>
    </w:p>
    <w:p>
      <w:pPr>
        <w:pStyle w:val="786"/>
        <w:spacing w:line="332" w:lineRule="auto"/>
        <w:rPr>
          <w:rFonts w:ascii="宋体" w:hAnsi="宋体"/>
          <w:szCs w:val="32"/>
        </w:rPr>
      </w:pPr>
      <w:r/>
      <w:bookmarkStart w:id="142" w:name="_Toc351203488"/>
      <w:r>
        <w:rPr>
          <w:rFonts w:hint="eastAsia" w:ascii="宋体" w:hAnsi="宋体"/>
          <w:szCs w:val="32"/>
        </w:rPr>
        <w:t xml:space="preserve">八、词语含义</w:t>
      </w:r>
      <w:bookmarkEnd w:id="142"/>
      <w:r/>
      <w:r/>
    </w:p>
    <w:p>
      <w:pPr>
        <w:ind w:firstLine="440"/>
        <w:spacing w:line="332" w:lineRule="auto"/>
        <w:rPr>
          <w:rFonts w:ascii="宋体" w:hAnsi="宋体"/>
          <w:bCs/>
          <w:sz w:val="22"/>
          <w:szCs w:val="30"/>
        </w:rPr>
      </w:pPr>
      <w:r>
        <w:rPr>
          <w:rFonts w:hint="eastAsia" w:ascii="宋体" w:hAnsi="宋体"/>
          <w:bCs/>
          <w:sz w:val="22"/>
          <w:szCs w:val="30"/>
        </w:rPr>
        <w:t xml:space="preserve">本协议书中词语含义与第二部分通用合同条款中赋予的含义相同。</w:t>
      </w:r>
      <w:r/>
    </w:p>
    <w:p>
      <w:pPr>
        <w:pStyle w:val="786"/>
        <w:spacing w:line="332" w:lineRule="auto"/>
        <w:rPr>
          <w:rFonts w:ascii="宋体" w:hAnsi="宋体"/>
          <w:szCs w:val="32"/>
        </w:rPr>
      </w:pPr>
      <w:r/>
      <w:bookmarkStart w:id="143" w:name="_Toc351203489"/>
      <w:r>
        <w:rPr>
          <w:rFonts w:hint="eastAsia" w:ascii="宋体" w:hAnsi="宋体"/>
          <w:szCs w:val="32"/>
        </w:rPr>
        <w:t xml:space="preserve">九、签订时间</w:t>
      </w:r>
      <w:bookmarkEnd w:id="143"/>
      <w:r/>
      <w:r/>
    </w:p>
    <w:p>
      <w:pPr>
        <w:ind w:firstLine="440"/>
        <w:spacing w:line="332" w:lineRule="auto"/>
        <w:rPr>
          <w:rFonts w:ascii="宋体" w:hAnsi="宋体"/>
          <w:bCs/>
          <w:sz w:val="22"/>
          <w:szCs w:val="30"/>
        </w:rPr>
      </w:pPr>
      <w:r>
        <w:rPr>
          <w:rFonts w:hint="eastAsia" w:ascii="宋体" w:hAnsi="宋体"/>
          <w:bCs/>
          <w:sz w:val="22"/>
          <w:szCs w:val="30"/>
        </w:rPr>
        <w:t xml:space="preserve">本合同于</w:t>
      </w:r>
      <w:r>
        <w:rPr>
          <w:rFonts w:eastAsia="仿宋_GB2312"/>
          <w:bCs/>
          <w:sz w:val="22"/>
          <w:szCs w:val="30"/>
          <w:u w:val="single"/>
        </w:rPr>
        <w:t xml:space="preserve">        </w:t>
      </w:r>
      <w:r>
        <w:rPr>
          <w:rFonts w:hint="eastAsia" w:ascii="宋体" w:hAnsi="宋体"/>
          <w:bCs/>
          <w:sz w:val="22"/>
          <w:szCs w:val="30"/>
        </w:rPr>
        <w:t xml:space="preserve">年</w:t>
      </w:r>
      <w:r>
        <w:rPr>
          <w:rFonts w:eastAsia="仿宋_GB2312"/>
          <w:bCs/>
          <w:sz w:val="22"/>
          <w:szCs w:val="30"/>
          <w:u w:val="single"/>
        </w:rPr>
        <w:t xml:space="preserve">   </w:t>
      </w:r>
      <w:r>
        <w:rPr>
          <w:rFonts w:hint="eastAsia" w:eastAsia="仿宋_GB2312"/>
          <w:bCs/>
          <w:sz w:val="22"/>
          <w:szCs w:val="30"/>
          <w:u w:val="single"/>
        </w:rPr>
        <w:t xml:space="preserve">    </w:t>
      </w:r>
      <w:r>
        <w:rPr>
          <w:rFonts w:eastAsia="仿宋_GB2312"/>
          <w:bCs/>
          <w:sz w:val="22"/>
          <w:szCs w:val="30"/>
          <w:u w:val="single"/>
        </w:rPr>
        <w:t xml:space="preserve"> </w:t>
      </w:r>
      <w:r>
        <w:rPr>
          <w:rFonts w:hint="eastAsia" w:ascii="宋体" w:hAnsi="宋体"/>
          <w:bCs/>
          <w:sz w:val="22"/>
          <w:szCs w:val="30"/>
        </w:rPr>
        <w:t xml:space="preserve">月</w:t>
      </w:r>
      <w:r>
        <w:rPr>
          <w:rFonts w:eastAsia="仿宋_GB2312"/>
          <w:bCs/>
          <w:sz w:val="22"/>
          <w:szCs w:val="30"/>
          <w:u w:val="single"/>
        </w:rPr>
        <w:t xml:space="preserve">  </w:t>
      </w:r>
      <w:r>
        <w:rPr>
          <w:rFonts w:hint="eastAsia" w:eastAsia="仿宋_GB2312"/>
          <w:bCs/>
          <w:sz w:val="22"/>
          <w:szCs w:val="30"/>
          <w:u w:val="single"/>
        </w:rPr>
        <w:t xml:space="preserve">    </w:t>
      </w:r>
      <w:r>
        <w:rPr>
          <w:rFonts w:eastAsia="仿宋_GB2312"/>
          <w:bCs/>
          <w:sz w:val="22"/>
          <w:szCs w:val="30"/>
          <w:u w:val="single"/>
        </w:rPr>
        <w:t xml:space="preserve">  </w:t>
      </w:r>
      <w:r>
        <w:rPr>
          <w:rFonts w:hint="eastAsia" w:ascii="宋体" w:hAnsi="宋体"/>
          <w:bCs/>
          <w:sz w:val="22"/>
          <w:szCs w:val="30"/>
        </w:rPr>
        <w:t xml:space="preserve">日签订。</w:t>
      </w:r>
      <w:r/>
    </w:p>
    <w:p>
      <w:pPr>
        <w:pStyle w:val="786"/>
        <w:spacing w:line="332" w:lineRule="auto"/>
        <w:rPr>
          <w:rFonts w:ascii="宋体" w:hAnsi="宋体" w:cs="宋体"/>
          <w:bCs w:val="0"/>
          <w:szCs w:val="32"/>
        </w:rPr>
      </w:pPr>
      <w:r/>
      <w:bookmarkStart w:id="144" w:name="_Toc351203490"/>
      <w:r>
        <w:rPr>
          <w:rFonts w:hint="eastAsia" w:ascii="宋体" w:hAnsi="宋体" w:cs="宋体"/>
          <w:bCs w:val="0"/>
          <w:szCs w:val="32"/>
        </w:rPr>
        <w:t xml:space="preserve">十、签订地点</w:t>
      </w:r>
      <w:bookmarkEnd w:id="144"/>
      <w:r/>
      <w:r/>
    </w:p>
    <w:p>
      <w:pPr>
        <w:ind w:firstLine="440"/>
        <w:spacing w:line="332" w:lineRule="auto"/>
        <w:rPr>
          <w:rFonts w:ascii="宋体" w:hAnsi="宋体"/>
          <w:bCs/>
          <w:sz w:val="22"/>
          <w:szCs w:val="30"/>
        </w:rPr>
      </w:pPr>
      <w:r>
        <w:rPr>
          <w:rFonts w:hint="eastAsia" w:ascii="宋体" w:hAnsi="宋体"/>
          <w:bCs/>
          <w:sz w:val="22"/>
          <w:szCs w:val="30"/>
        </w:rPr>
        <w:t xml:space="preserve">本合同在</w:t>
      </w:r>
      <w:r>
        <w:rPr>
          <w:rFonts w:eastAsia="仿宋_GB2312"/>
          <w:bCs/>
          <w:sz w:val="22"/>
          <w:szCs w:val="30"/>
          <w:u w:val="single"/>
        </w:rPr>
        <w:t xml:space="preserve">                                    </w:t>
      </w:r>
      <w:r>
        <w:rPr>
          <w:rFonts w:hint="eastAsia" w:ascii="宋体" w:hAnsi="宋体"/>
          <w:bCs/>
          <w:sz w:val="22"/>
          <w:szCs w:val="30"/>
        </w:rPr>
        <w:t xml:space="preserve">签订。</w:t>
      </w:r>
      <w:r/>
    </w:p>
    <w:p>
      <w:pPr>
        <w:pStyle w:val="786"/>
        <w:spacing w:line="332" w:lineRule="auto"/>
        <w:rPr>
          <w:rFonts w:ascii="宋体" w:hAnsi="宋体" w:cs="宋体"/>
          <w:bCs w:val="0"/>
          <w:szCs w:val="32"/>
        </w:rPr>
      </w:pPr>
      <w:r/>
      <w:bookmarkStart w:id="145" w:name="_Toc351203491"/>
      <w:r>
        <w:rPr>
          <w:rFonts w:hint="eastAsia" w:ascii="宋体" w:hAnsi="宋体" w:cs="宋体"/>
          <w:bCs w:val="0"/>
          <w:szCs w:val="32"/>
        </w:rPr>
        <w:t xml:space="preserve">十一、补充协议</w:t>
      </w:r>
      <w:bookmarkEnd w:id="145"/>
      <w:r/>
      <w:r/>
    </w:p>
    <w:p>
      <w:pPr>
        <w:ind w:firstLine="440"/>
        <w:spacing w:line="332" w:lineRule="auto"/>
        <w:rPr>
          <w:rFonts w:ascii="宋体" w:hAnsi="宋体"/>
          <w:b/>
          <w:bCs/>
          <w:sz w:val="22"/>
          <w:szCs w:val="30"/>
        </w:rPr>
      </w:pPr>
      <w:r>
        <w:rPr>
          <w:rFonts w:hint="eastAsia" w:ascii="宋体" w:hAnsi="宋体"/>
          <w:bCs/>
          <w:sz w:val="22"/>
          <w:szCs w:val="30"/>
        </w:rPr>
        <w:t xml:space="preserve">合同未尽事宜，合同当事人另行签订补充协议，补充协议是合同的组成部分。</w:t>
      </w:r>
      <w:r/>
    </w:p>
    <w:p>
      <w:pPr>
        <w:pStyle w:val="786"/>
        <w:spacing w:line="332" w:lineRule="auto"/>
        <w:rPr>
          <w:rFonts w:ascii="宋体" w:hAnsi="宋体" w:cs="宋体"/>
          <w:bCs w:val="0"/>
          <w:szCs w:val="32"/>
        </w:rPr>
      </w:pPr>
      <w:r/>
      <w:bookmarkStart w:id="146" w:name="_Toc351203492"/>
      <w:r>
        <w:rPr>
          <w:rFonts w:hint="eastAsia" w:ascii="宋体" w:hAnsi="宋体" w:cs="宋体"/>
          <w:bCs w:val="0"/>
          <w:szCs w:val="32"/>
        </w:rPr>
        <w:t xml:space="preserve">十二、合同生效</w:t>
      </w:r>
      <w:bookmarkEnd w:id="146"/>
      <w:r/>
      <w:r/>
    </w:p>
    <w:p>
      <w:pPr>
        <w:ind w:firstLine="440"/>
        <w:spacing w:line="332" w:lineRule="auto"/>
        <w:rPr>
          <w:rFonts w:ascii="宋体" w:hAnsi="宋体"/>
          <w:bCs/>
          <w:sz w:val="22"/>
          <w:szCs w:val="30"/>
        </w:rPr>
      </w:pPr>
      <w:r>
        <w:rPr>
          <w:rFonts w:hint="eastAsia" w:ascii="宋体" w:hAnsi="宋体"/>
          <w:bCs/>
          <w:sz w:val="22"/>
          <w:szCs w:val="30"/>
        </w:rPr>
        <w:t xml:space="preserve">本合同自</w:t>
      </w:r>
      <w:r>
        <w:rPr>
          <w:rFonts w:eastAsia="仿宋_GB2312"/>
          <w:bCs/>
          <w:sz w:val="22"/>
          <w:szCs w:val="30"/>
          <w:u w:val="single"/>
        </w:rPr>
        <w:t xml:space="preserve">                                   </w:t>
      </w:r>
      <w:r>
        <w:rPr>
          <w:rFonts w:hint="eastAsia" w:ascii="宋体" w:hAnsi="宋体"/>
          <w:bCs/>
          <w:sz w:val="22"/>
          <w:szCs w:val="30"/>
        </w:rPr>
        <w:t xml:space="preserve">生效。</w:t>
      </w:r>
      <w:r/>
    </w:p>
    <w:p>
      <w:pPr>
        <w:pStyle w:val="786"/>
        <w:spacing w:line="332" w:lineRule="auto"/>
        <w:rPr>
          <w:rFonts w:ascii="宋体" w:hAnsi="宋体" w:cs="宋体"/>
          <w:bCs w:val="0"/>
          <w:szCs w:val="32"/>
        </w:rPr>
      </w:pPr>
      <w:r/>
      <w:bookmarkStart w:id="147" w:name="_Toc351203493"/>
      <w:r>
        <w:rPr>
          <w:rFonts w:hint="eastAsia" w:ascii="宋体" w:hAnsi="宋体" w:cs="宋体"/>
          <w:bCs w:val="0"/>
          <w:szCs w:val="32"/>
        </w:rPr>
        <w:t xml:space="preserve">十三、合同份数</w:t>
      </w:r>
      <w:bookmarkEnd w:id="147"/>
      <w:r/>
      <w:r/>
    </w:p>
    <w:p>
      <w:pPr>
        <w:ind w:firstLine="440"/>
        <w:spacing w:line="332" w:lineRule="auto"/>
        <w:rPr>
          <w:rFonts w:ascii="宋体" w:hAnsi="宋体"/>
          <w:bCs/>
          <w:sz w:val="22"/>
          <w:szCs w:val="30"/>
        </w:rPr>
      </w:pPr>
      <w:r>
        <w:rPr>
          <w:rFonts w:hint="eastAsia" w:ascii="宋体" w:hAnsi="宋体"/>
          <w:bCs/>
          <w:sz w:val="22"/>
          <w:szCs w:val="30"/>
        </w:rPr>
        <w:t xml:space="preserve">本合同一式</w:t>
      </w:r>
      <w:r>
        <w:rPr>
          <w:rFonts w:eastAsia="仿宋_GB2312"/>
          <w:bCs/>
          <w:sz w:val="22"/>
          <w:szCs w:val="30"/>
          <w:u w:val="single"/>
        </w:rPr>
        <w:t xml:space="preserve">    </w:t>
      </w:r>
      <w:r>
        <w:rPr>
          <w:rFonts w:hint="eastAsia" w:ascii="宋体" w:hAnsi="宋体"/>
          <w:bCs/>
          <w:sz w:val="22"/>
          <w:szCs w:val="30"/>
        </w:rPr>
        <w:t xml:space="preserve">份，均具有同等法律效力，发包人执</w:t>
      </w:r>
      <w:r>
        <w:rPr>
          <w:rFonts w:eastAsia="仿宋_GB2312"/>
          <w:bCs/>
          <w:sz w:val="22"/>
          <w:szCs w:val="30"/>
          <w:u w:val="single"/>
        </w:rPr>
        <w:t xml:space="preserve">    </w:t>
      </w:r>
      <w:r>
        <w:rPr>
          <w:rFonts w:hint="eastAsia" w:ascii="宋体" w:hAnsi="宋体"/>
          <w:bCs/>
          <w:sz w:val="22"/>
          <w:szCs w:val="30"/>
        </w:rPr>
        <w:t xml:space="preserve">份，承包人执</w:t>
      </w:r>
      <w:r>
        <w:rPr>
          <w:rFonts w:eastAsia="仿宋_GB2312"/>
          <w:bCs/>
          <w:sz w:val="22"/>
          <w:szCs w:val="30"/>
          <w:u w:val="single"/>
        </w:rPr>
        <w:t xml:space="preserve">    </w:t>
      </w:r>
      <w:r>
        <w:rPr>
          <w:rFonts w:hint="eastAsia" w:ascii="宋体" w:hAnsi="宋体"/>
          <w:bCs/>
          <w:sz w:val="22"/>
          <w:szCs w:val="30"/>
        </w:rPr>
        <w:t xml:space="preserve">份。</w:t>
      </w:r>
      <w:r/>
    </w:p>
    <w:p>
      <w:pPr>
        <w:ind w:firstLine="440"/>
        <w:spacing w:line="332" w:lineRule="auto"/>
        <w:rPr>
          <w:rFonts w:ascii="宋体" w:hAnsi="宋体"/>
          <w:bCs/>
          <w:sz w:val="22"/>
          <w:szCs w:val="30"/>
        </w:rPr>
      </w:pPr>
      <w:r>
        <w:rPr>
          <w:rFonts w:ascii="宋体" w:hAnsi="宋体"/>
          <w:bCs/>
          <w:sz w:val="22"/>
          <w:szCs w:val="30"/>
        </w:rPr>
      </w:r>
      <w:r/>
    </w:p>
    <w:p>
      <w:pPr>
        <w:ind w:firstLine="440"/>
        <w:spacing w:line="332" w:lineRule="auto"/>
        <w:rPr>
          <w:rFonts w:ascii="宋体" w:hAnsi="宋体"/>
          <w:bCs/>
          <w:sz w:val="22"/>
          <w:szCs w:val="30"/>
        </w:rPr>
      </w:pPr>
      <w:r>
        <w:rPr>
          <w:rFonts w:ascii="宋体" w:hAnsi="宋体"/>
          <w:bCs/>
          <w:sz w:val="22"/>
          <w:szCs w:val="30"/>
        </w:rPr>
      </w:r>
      <w:r/>
    </w:p>
    <w:p>
      <w:pPr>
        <w:spacing w:line="332" w:lineRule="auto"/>
        <w:rPr>
          <w:rFonts w:ascii="宋体" w:hAnsi="宋体"/>
          <w:sz w:val="22"/>
          <w:szCs w:val="30"/>
        </w:rPr>
      </w:pPr>
      <w:r>
        <w:rPr>
          <w:rFonts w:hint="eastAsia" w:ascii="宋体" w:hAnsi="宋体"/>
          <w:sz w:val="22"/>
          <w:szCs w:val="30"/>
        </w:rPr>
        <w:t xml:space="preserve">发包人：</w:t>
      </w:r>
      <w:r>
        <w:rPr>
          <w:rFonts w:ascii="宋体" w:hAnsi="宋体"/>
          <w:sz w:val="22"/>
          <w:szCs w:val="30"/>
        </w:rPr>
        <w:t xml:space="preserve">  (</w:t>
      </w:r>
      <w:r>
        <w:rPr>
          <w:rFonts w:hint="eastAsia" w:ascii="宋体" w:hAnsi="宋体"/>
          <w:sz w:val="22"/>
          <w:szCs w:val="30"/>
        </w:rPr>
        <w:t xml:space="preserve">公章</w:t>
      </w:r>
      <w:r>
        <w:rPr>
          <w:rFonts w:ascii="宋体" w:hAnsi="宋体"/>
          <w:sz w:val="22"/>
          <w:szCs w:val="30"/>
        </w:rPr>
        <w:t xml:space="preserve">)             </w:t>
      </w:r>
      <w:r>
        <w:rPr>
          <w:rFonts w:hint="eastAsia" w:ascii="宋体" w:hAnsi="宋体"/>
          <w:sz w:val="22"/>
          <w:szCs w:val="30"/>
        </w:rPr>
        <w:t xml:space="preserve">             承包人：</w:t>
      </w:r>
      <w:r>
        <w:rPr>
          <w:rFonts w:ascii="宋体" w:hAnsi="宋体"/>
          <w:sz w:val="22"/>
          <w:szCs w:val="30"/>
        </w:rPr>
        <w:t xml:space="preserve">  (</w:t>
      </w:r>
      <w:r>
        <w:rPr>
          <w:rFonts w:hint="eastAsia" w:ascii="宋体" w:hAnsi="宋体"/>
          <w:sz w:val="22"/>
          <w:szCs w:val="30"/>
        </w:rPr>
        <w:t xml:space="preserve">公章</w:t>
      </w:r>
      <w:r>
        <w:rPr>
          <w:rFonts w:ascii="宋体" w:hAnsi="宋体"/>
          <w:sz w:val="22"/>
          <w:szCs w:val="30"/>
        </w:rPr>
        <w:t xml:space="preserve">)</w:t>
      </w:r>
      <w:r/>
    </w:p>
    <w:p>
      <w:pPr>
        <w:spacing w:line="332" w:lineRule="auto"/>
        <w:rPr>
          <w:rFonts w:ascii="宋体" w:hAnsi="宋体"/>
          <w:sz w:val="22"/>
          <w:szCs w:val="30"/>
          <w:u w:val="single"/>
        </w:rPr>
      </w:pPr>
      <w:r>
        <w:rPr>
          <w:rFonts w:ascii="宋体" w:hAnsi="宋体"/>
          <w:sz w:val="22"/>
          <w:szCs w:val="30"/>
        </w:rPr>
        <w:t xml:space="preserve">                                 </w:t>
      </w:r>
      <w:r/>
    </w:p>
    <w:p>
      <w:pPr>
        <w:spacing w:line="332" w:lineRule="auto"/>
        <w:rPr>
          <w:rFonts w:ascii="宋体" w:hAnsi="宋体"/>
          <w:sz w:val="22"/>
          <w:szCs w:val="30"/>
        </w:rPr>
      </w:pPr>
      <w:r>
        <w:rPr>
          <w:rFonts w:hint="eastAsia" w:ascii="宋体" w:hAnsi="宋体"/>
          <w:sz w:val="22"/>
          <w:szCs w:val="30"/>
        </w:rPr>
        <w:t xml:space="preserve">法定代表人或其委托代理人：</w:t>
      </w:r>
      <w:r>
        <w:rPr>
          <w:rFonts w:ascii="宋体" w:hAnsi="宋体"/>
          <w:sz w:val="22"/>
          <w:szCs w:val="30"/>
        </w:rPr>
        <w:t xml:space="preserve"> </w:t>
      </w:r>
      <w:r>
        <w:rPr>
          <w:rFonts w:hint="eastAsia" w:ascii="宋体" w:hAnsi="宋体"/>
          <w:sz w:val="22"/>
          <w:szCs w:val="30"/>
        </w:rPr>
        <w:t xml:space="preserve">     （签字）   法定代表人或其委托代理人：         （签字）</w:t>
      </w:r>
      <w:r/>
    </w:p>
    <w:p>
      <w:pPr>
        <w:spacing w:line="332" w:lineRule="auto"/>
        <w:rPr>
          <w:rFonts w:ascii="宋体" w:hAnsi="宋体"/>
          <w:sz w:val="22"/>
          <w:szCs w:val="30"/>
        </w:rPr>
      </w:pPr>
      <w:r>
        <w:rPr>
          <w:rFonts w:ascii="宋体" w:hAnsi="宋体"/>
          <w:sz w:val="22"/>
          <w:szCs w:val="30"/>
        </w:rPr>
        <w:t xml:space="preserve">                   </w:t>
      </w:r>
      <w:r/>
    </w:p>
    <w:p>
      <w:pPr>
        <w:spacing w:line="332" w:lineRule="auto"/>
        <w:rPr>
          <w:rFonts w:eastAsia="仿宋_GB2312"/>
          <w:sz w:val="22"/>
          <w:szCs w:val="30"/>
          <w:u w:val="single"/>
        </w:rPr>
      </w:pPr>
      <w:r>
        <w:rPr>
          <w:rFonts w:eastAsia="仿宋_GB2312"/>
          <w:sz w:val="22"/>
          <w:szCs w:val="30"/>
          <w:u w:val="single"/>
        </w:rPr>
      </w:r>
      <w:r/>
    </w:p>
    <w:p>
      <w:pPr>
        <w:spacing w:line="332" w:lineRule="auto"/>
        <w:tabs>
          <w:tab w:val="left" w:pos="4410" w:leader="none"/>
        </w:tabs>
        <w:rPr>
          <w:rFonts w:ascii="宋体" w:hAnsi="宋体"/>
          <w:sz w:val="22"/>
          <w:szCs w:val="30"/>
        </w:rPr>
      </w:pPr>
      <w:r>
        <w:rPr>
          <w:rFonts w:hint="eastAsia" w:ascii="宋体" w:hAnsi="宋体"/>
          <w:sz w:val="22"/>
          <w:szCs w:val="30"/>
        </w:rPr>
        <w:t xml:space="preserve">组织机构代码：</w:t>
      </w:r>
      <w:r>
        <w:rPr>
          <w:rFonts w:eastAsia="仿宋_GB2312"/>
          <w:sz w:val="22"/>
          <w:szCs w:val="30"/>
          <w:u w:val="single"/>
        </w:rPr>
        <w:t xml:space="preserve">  </w:t>
      </w:r>
      <w:r>
        <w:rPr>
          <w:rFonts w:hint="eastAsia" w:eastAsia="仿宋_GB2312"/>
          <w:sz w:val="22"/>
          <w:szCs w:val="30"/>
          <w:u w:val="single"/>
        </w:rPr>
        <w:t xml:space="preserve"> </w:t>
      </w:r>
      <w:r>
        <w:rPr>
          <w:rFonts w:eastAsia="仿宋_GB2312"/>
          <w:sz w:val="22"/>
          <w:szCs w:val="30"/>
          <w:u w:val="single"/>
        </w:rPr>
        <w:t xml:space="preserve">   </w:t>
      </w:r>
      <w:r>
        <w:rPr>
          <w:rFonts w:hint="eastAsia" w:eastAsia="仿宋_GB2312"/>
          <w:sz w:val="22"/>
          <w:szCs w:val="30"/>
          <w:u w:val="single"/>
        </w:rPr>
        <w:t xml:space="preserve">   </w:t>
      </w:r>
      <w:r>
        <w:rPr>
          <w:rFonts w:eastAsia="仿宋_GB2312"/>
          <w:sz w:val="22"/>
          <w:szCs w:val="30"/>
          <w:u w:val="single"/>
        </w:rPr>
        <w:t xml:space="preserve">  </w:t>
      </w:r>
      <w:r>
        <w:rPr>
          <w:rFonts w:ascii="宋体" w:hAnsi="宋体"/>
          <w:sz w:val="22"/>
          <w:szCs w:val="30"/>
        </w:rPr>
        <w:t xml:space="preserve">  </w:t>
      </w:r>
      <w:r>
        <w:rPr>
          <w:rFonts w:hint="eastAsia" w:ascii="宋体" w:hAnsi="宋体"/>
          <w:sz w:val="22"/>
          <w:szCs w:val="30"/>
        </w:rPr>
        <w:t xml:space="preserve">              组织机构代码：</w:t>
      </w:r>
      <w:r>
        <w:rPr>
          <w:rFonts w:eastAsia="仿宋_GB2312"/>
          <w:sz w:val="22"/>
          <w:szCs w:val="30"/>
          <w:u w:val="single"/>
        </w:rPr>
        <w:t xml:space="preserve">       </w:t>
      </w:r>
      <w:r>
        <w:rPr>
          <w:rFonts w:hint="eastAsia" w:eastAsia="仿宋_GB2312"/>
          <w:sz w:val="22"/>
          <w:szCs w:val="30"/>
          <w:u w:val="single"/>
        </w:rPr>
        <w:t xml:space="preserve"> </w:t>
      </w:r>
      <w:r>
        <w:rPr>
          <w:rFonts w:eastAsia="仿宋_GB2312"/>
          <w:sz w:val="22"/>
          <w:szCs w:val="30"/>
          <w:u w:val="single"/>
        </w:rPr>
        <w:t xml:space="preserve">   </w:t>
      </w:r>
      <w:r>
        <w:rPr>
          <w:rFonts w:ascii="宋体" w:hAnsi="宋体"/>
          <w:sz w:val="22"/>
          <w:szCs w:val="30"/>
        </w:rPr>
        <w:t xml:space="preserve"> </w:t>
      </w:r>
      <w:r/>
    </w:p>
    <w:p>
      <w:pPr>
        <w:spacing w:line="332" w:lineRule="auto"/>
        <w:rPr>
          <w:rFonts w:ascii="宋体" w:hAnsi="宋体"/>
          <w:sz w:val="22"/>
          <w:szCs w:val="30"/>
        </w:rPr>
      </w:pPr>
      <w:r>
        <w:rPr>
          <w:rFonts w:hint="eastAsia" w:ascii="宋体" w:hAnsi="宋体"/>
          <w:sz w:val="22"/>
          <w:szCs w:val="30"/>
        </w:rPr>
        <w:t xml:space="preserve">地</w:t>
      </w:r>
      <w:r>
        <w:rPr>
          <w:rFonts w:ascii="宋体" w:hAnsi="宋体"/>
          <w:sz w:val="22"/>
          <w:szCs w:val="30"/>
        </w:rPr>
        <w:t xml:space="preserve">  </w:t>
      </w:r>
      <w:r>
        <w:rPr>
          <w:rFonts w:hint="eastAsia" w:ascii="宋体" w:hAnsi="宋体"/>
          <w:sz w:val="22"/>
          <w:szCs w:val="30"/>
        </w:rPr>
        <w:t xml:space="preserve">址：</w:t>
      </w:r>
      <w:r>
        <w:rPr>
          <w:rFonts w:eastAsia="仿宋_GB2312"/>
          <w:sz w:val="22"/>
          <w:szCs w:val="30"/>
          <w:u w:val="single"/>
        </w:rPr>
        <w:t xml:space="preserve">  </w:t>
      </w:r>
      <w:r>
        <w:rPr>
          <w:rFonts w:hint="eastAsia" w:eastAsia="仿宋_GB2312"/>
          <w:sz w:val="22"/>
          <w:szCs w:val="30"/>
          <w:u w:val="single"/>
        </w:rPr>
        <w:t xml:space="preserve">               </w:t>
      </w:r>
      <w:r>
        <w:rPr>
          <w:rFonts w:eastAsia="仿宋_GB2312"/>
          <w:sz w:val="22"/>
          <w:szCs w:val="30"/>
          <w:u w:val="single"/>
        </w:rPr>
        <w:t xml:space="preserve">  </w:t>
      </w:r>
      <w:r>
        <w:rPr>
          <w:rFonts w:ascii="宋体" w:hAnsi="宋体"/>
          <w:sz w:val="22"/>
          <w:szCs w:val="30"/>
        </w:rPr>
        <w:t xml:space="preserve"> </w:t>
      </w:r>
      <w:r>
        <w:rPr>
          <w:rFonts w:hint="eastAsia" w:ascii="宋体" w:hAnsi="宋体"/>
          <w:sz w:val="22"/>
          <w:szCs w:val="30"/>
        </w:rPr>
        <w:t xml:space="preserve">               地</w:t>
      </w:r>
      <w:r>
        <w:rPr>
          <w:rFonts w:ascii="宋体" w:hAnsi="宋体"/>
          <w:sz w:val="22"/>
          <w:szCs w:val="30"/>
        </w:rPr>
        <w:t xml:space="preserve">  </w:t>
      </w:r>
      <w:r>
        <w:rPr>
          <w:rFonts w:hint="eastAsia" w:ascii="宋体" w:hAnsi="宋体"/>
          <w:sz w:val="22"/>
          <w:szCs w:val="30"/>
        </w:rPr>
        <w:t xml:space="preserve">址：</w:t>
      </w:r>
      <w:r>
        <w:rPr>
          <w:rFonts w:eastAsia="仿宋_GB2312"/>
          <w:sz w:val="22"/>
          <w:szCs w:val="30"/>
          <w:u w:val="single"/>
        </w:rPr>
        <w:t xml:space="preserve"> </w:t>
      </w:r>
      <w:r>
        <w:rPr>
          <w:rFonts w:hint="eastAsia" w:eastAsia="仿宋_GB2312"/>
          <w:sz w:val="22"/>
          <w:szCs w:val="30"/>
          <w:u w:val="single"/>
        </w:rPr>
        <w:t xml:space="preserve">           </w:t>
      </w:r>
      <w:r>
        <w:rPr>
          <w:rFonts w:eastAsia="仿宋_GB2312"/>
          <w:sz w:val="22"/>
          <w:szCs w:val="30"/>
          <w:u w:val="single"/>
        </w:rPr>
        <w:t xml:space="preserve"> </w:t>
      </w:r>
      <w:r>
        <w:rPr>
          <w:rFonts w:hint="eastAsia" w:eastAsia="仿宋_GB2312"/>
          <w:sz w:val="22"/>
          <w:szCs w:val="30"/>
          <w:u w:val="single"/>
        </w:rPr>
        <w:t xml:space="preserve"> </w:t>
      </w:r>
      <w:r>
        <w:rPr>
          <w:rFonts w:eastAsia="仿宋_GB2312"/>
          <w:sz w:val="22"/>
          <w:szCs w:val="30"/>
          <w:u w:val="single"/>
        </w:rPr>
        <w:t xml:space="preserve">     </w:t>
      </w:r>
      <w:r/>
    </w:p>
    <w:p>
      <w:pPr>
        <w:spacing w:line="332" w:lineRule="auto"/>
        <w:rPr>
          <w:rFonts w:ascii="宋体" w:hAnsi="宋体"/>
          <w:sz w:val="22"/>
          <w:szCs w:val="30"/>
        </w:rPr>
      </w:pPr>
      <w:r>
        <w:rPr>
          <w:rFonts w:hint="eastAsia" w:ascii="宋体" w:hAnsi="宋体"/>
          <w:sz w:val="22"/>
          <w:szCs w:val="30"/>
        </w:rPr>
        <w:t xml:space="preserve">邮政编码：</w:t>
      </w:r>
      <w:r>
        <w:rPr>
          <w:rFonts w:eastAsia="仿宋_GB2312"/>
          <w:sz w:val="22"/>
          <w:szCs w:val="30"/>
          <w:u w:val="single"/>
        </w:rPr>
        <w:t xml:space="preserve">  </w:t>
      </w:r>
      <w:r>
        <w:rPr>
          <w:rFonts w:hint="eastAsia" w:eastAsia="仿宋_GB2312"/>
          <w:sz w:val="22"/>
          <w:szCs w:val="30"/>
          <w:u w:val="single"/>
        </w:rPr>
        <w:t xml:space="preserve">         </w:t>
      </w:r>
      <w:r>
        <w:rPr>
          <w:rFonts w:eastAsia="仿宋_GB2312"/>
          <w:sz w:val="22"/>
          <w:szCs w:val="30"/>
          <w:u w:val="single"/>
        </w:rPr>
        <w:t xml:space="preserve">    </w:t>
      </w:r>
      <w:r>
        <w:rPr>
          <w:rFonts w:ascii="宋体" w:hAnsi="宋体"/>
          <w:sz w:val="22"/>
          <w:szCs w:val="30"/>
        </w:rPr>
        <w:t xml:space="preserve">  </w:t>
      </w:r>
      <w:r>
        <w:rPr>
          <w:rFonts w:hint="eastAsia" w:ascii="宋体" w:hAnsi="宋体"/>
          <w:sz w:val="22"/>
          <w:szCs w:val="30"/>
        </w:rPr>
        <w:t xml:space="preserve">              邮政编码：</w:t>
      </w:r>
      <w:r>
        <w:rPr>
          <w:rFonts w:eastAsia="仿宋_GB2312"/>
          <w:sz w:val="22"/>
          <w:szCs w:val="30"/>
          <w:u w:val="single"/>
        </w:rPr>
        <w:t xml:space="preserve"> </w:t>
      </w:r>
      <w:r>
        <w:rPr>
          <w:rFonts w:hint="eastAsia" w:eastAsia="仿宋_GB2312"/>
          <w:sz w:val="22"/>
          <w:szCs w:val="30"/>
          <w:u w:val="single"/>
        </w:rPr>
        <w:t xml:space="preserve">                </w:t>
      </w:r>
      <w:r>
        <w:rPr>
          <w:rFonts w:eastAsia="仿宋_GB2312"/>
          <w:sz w:val="22"/>
          <w:szCs w:val="30"/>
          <w:u w:val="single"/>
        </w:rPr>
        <w:t xml:space="preserve">  </w:t>
      </w:r>
      <w:r/>
    </w:p>
    <w:p>
      <w:pPr>
        <w:spacing w:line="332" w:lineRule="auto"/>
        <w:rPr>
          <w:rFonts w:ascii="宋体" w:hAnsi="宋体"/>
          <w:sz w:val="22"/>
          <w:szCs w:val="30"/>
        </w:rPr>
      </w:pPr>
      <w:r>
        <w:rPr>
          <w:rFonts w:hint="eastAsia" w:ascii="宋体" w:hAnsi="宋体"/>
          <w:sz w:val="22"/>
          <w:szCs w:val="30"/>
        </w:rPr>
        <w:t xml:space="preserve">法定代表人：</w:t>
      </w:r>
      <w:r>
        <w:rPr>
          <w:rFonts w:eastAsia="仿宋_GB2312"/>
          <w:sz w:val="22"/>
          <w:szCs w:val="30"/>
          <w:u w:val="single"/>
        </w:rPr>
        <w:t xml:space="preserve">           </w:t>
      </w:r>
      <w:r>
        <w:rPr>
          <w:rFonts w:ascii="宋体" w:hAnsi="宋体"/>
          <w:sz w:val="22"/>
          <w:szCs w:val="30"/>
        </w:rPr>
        <w:t xml:space="preserve">  </w:t>
      </w:r>
      <w:r>
        <w:rPr>
          <w:rFonts w:hint="eastAsia" w:ascii="宋体" w:hAnsi="宋体"/>
          <w:sz w:val="22"/>
          <w:szCs w:val="30"/>
        </w:rPr>
        <w:t xml:space="preserve">              法定代表人：</w:t>
      </w:r>
      <w:r>
        <w:rPr>
          <w:rFonts w:eastAsia="仿宋_GB2312"/>
          <w:sz w:val="22"/>
          <w:szCs w:val="30"/>
          <w:u w:val="single"/>
        </w:rPr>
        <w:t xml:space="preserve">             </w:t>
      </w:r>
      <w:r/>
    </w:p>
    <w:p>
      <w:pPr>
        <w:spacing w:line="332" w:lineRule="auto"/>
        <w:rPr>
          <w:rFonts w:ascii="宋体" w:hAnsi="宋体"/>
          <w:sz w:val="22"/>
          <w:szCs w:val="30"/>
        </w:rPr>
      </w:pPr>
      <w:r>
        <w:rPr>
          <w:rFonts w:hint="eastAsia" w:ascii="宋体" w:hAnsi="宋体"/>
          <w:sz w:val="22"/>
          <w:szCs w:val="30"/>
        </w:rPr>
        <w:t xml:space="preserve">委托代理人：</w:t>
      </w:r>
      <w:r>
        <w:rPr>
          <w:rFonts w:eastAsia="仿宋_GB2312"/>
          <w:sz w:val="22"/>
          <w:szCs w:val="30"/>
          <w:u w:val="single"/>
        </w:rPr>
        <w:t xml:space="preserve">   </w:t>
      </w:r>
      <w:r>
        <w:rPr>
          <w:rFonts w:hint="eastAsia" w:eastAsia="仿宋_GB2312"/>
          <w:sz w:val="22"/>
          <w:szCs w:val="30"/>
          <w:u w:val="single"/>
        </w:rPr>
        <w:t xml:space="preserve">    </w:t>
      </w:r>
      <w:r>
        <w:rPr>
          <w:rFonts w:eastAsia="仿宋_GB2312"/>
          <w:sz w:val="22"/>
          <w:szCs w:val="30"/>
          <w:u w:val="single"/>
        </w:rPr>
        <w:t xml:space="preserve">        </w:t>
      </w:r>
      <w:r>
        <w:rPr>
          <w:rFonts w:ascii="宋体" w:hAnsi="宋体"/>
          <w:sz w:val="22"/>
          <w:szCs w:val="30"/>
        </w:rPr>
        <w:t xml:space="preserve">  </w:t>
      </w:r>
      <w:r>
        <w:rPr>
          <w:rFonts w:hint="eastAsia" w:ascii="宋体" w:hAnsi="宋体"/>
          <w:sz w:val="22"/>
          <w:szCs w:val="30"/>
        </w:rPr>
        <w:t xml:space="preserve">              委托代理人：</w:t>
      </w:r>
      <w:r>
        <w:rPr>
          <w:rFonts w:eastAsia="仿宋_GB2312"/>
          <w:sz w:val="22"/>
          <w:szCs w:val="30"/>
          <w:u w:val="single"/>
        </w:rPr>
        <w:t xml:space="preserve">   </w:t>
      </w:r>
      <w:r>
        <w:rPr>
          <w:rFonts w:hint="eastAsia" w:eastAsia="仿宋_GB2312"/>
          <w:sz w:val="22"/>
          <w:szCs w:val="30"/>
          <w:u w:val="single"/>
        </w:rPr>
        <w:t xml:space="preserve">    </w:t>
      </w:r>
      <w:r>
        <w:rPr>
          <w:rFonts w:eastAsia="仿宋_GB2312"/>
          <w:sz w:val="22"/>
          <w:szCs w:val="30"/>
          <w:u w:val="single"/>
        </w:rPr>
        <w:t xml:space="preserve">          </w:t>
      </w:r>
      <w:r/>
    </w:p>
    <w:p>
      <w:pPr>
        <w:spacing w:line="332" w:lineRule="auto"/>
        <w:rPr>
          <w:rFonts w:ascii="宋体" w:hAnsi="宋体"/>
          <w:sz w:val="22"/>
          <w:szCs w:val="30"/>
        </w:rPr>
      </w:pPr>
      <w:r>
        <w:rPr>
          <w:rFonts w:hint="eastAsia" w:ascii="宋体" w:hAnsi="宋体"/>
          <w:sz w:val="22"/>
          <w:szCs w:val="30"/>
        </w:rPr>
        <w:t xml:space="preserve">电</w:t>
      </w:r>
      <w:r>
        <w:rPr>
          <w:rFonts w:ascii="宋体" w:hAnsi="宋体"/>
          <w:sz w:val="22"/>
          <w:szCs w:val="30"/>
        </w:rPr>
        <w:t xml:space="preserve">  </w:t>
      </w:r>
      <w:r>
        <w:rPr>
          <w:rFonts w:hint="eastAsia" w:ascii="宋体" w:hAnsi="宋体"/>
          <w:sz w:val="22"/>
          <w:szCs w:val="30"/>
        </w:rPr>
        <w:t xml:space="preserve">话：</w:t>
      </w:r>
      <w:r>
        <w:rPr>
          <w:rFonts w:eastAsia="仿宋_GB2312"/>
          <w:sz w:val="22"/>
          <w:szCs w:val="30"/>
          <w:u w:val="single"/>
        </w:rPr>
        <w:t xml:space="preserve"> </w:t>
      </w:r>
      <w:r>
        <w:rPr>
          <w:rFonts w:hint="eastAsia" w:eastAsia="仿宋_GB2312"/>
          <w:sz w:val="22"/>
          <w:szCs w:val="30"/>
          <w:u w:val="single"/>
        </w:rPr>
        <w:t xml:space="preserve">                 </w:t>
      </w:r>
      <w:r>
        <w:rPr>
          <w:rFonts w:eastAsia="仿宋_GB2312"/>
          <w:sz w:val="22"/>
          <w:szCs w:val="30"/>
          <w:u w:val="single"/>
        </w:rPr>
        <w:t xml:space="preserve"> </w:t>
      </w:r>
      <w:r>
        <w:rPr>
          <w:rFonts w:ascii="宋体" w:hAnsi="宋体"/>
          <w:sz w:val="22"/>
          <w:szCs w:val="30"/>
        </w:rPr>
        <w:t xml:space="preserve">  </w:t>
      </w:r>
      <w:r>
        <w:rPr>
          <w:rFonts w:hint="eastAsia" w:ascii="宋体" w:hAnsi="宋体"/>
          <w:sz w:val="22"/>
          <w:szCs w:val="30"/>
        </w:rPr>
        <w:t xml:space="preserve">              电</w:t>
      </w:r>
      <w:r>
        <w:rPr>
          <w:rFonts w:ascii="宋体" w:hAnsi="宋体"/>
          <w:sz w:val="22"/>
          <w:szCs w:val="30"/>
        </w:rPr>
        <w:t xml:space="preserve">  </w:t>
      </w:r>
      <w:r>
        <w:rPr>
          <w:rFonts w:hint="eastAsia" w:ascii="宋体" w:hAnsi="宋体"/>
          <w:sz w:val="22"/>
          <w:szCs w:val="30"/>
        </w:rPr>
        <w:t xml:space="preserve">话：</w:t>
      </w:r>
      <w:r>
        <w:rPr>
          <w:rFonts w:eastAsia="仿宋_GB2312"/>
          <w:sz w:val="22"/>
          <w:szCs w:val="30"/>
          <w:u w:val="single"/>
        </w:rPr>
        <w:t xml:space="preserve">  </w:t>
      </w:r>
      <w:r>
        <w:rPr>
          <w:rFonts w:hint="eastAsia" w:eastAsia="仿宋_GB2312"/>
          <w:sz w:val="22"/>
          <w:szCs w:val="30"/>
          <w:u w:val="single"/>
        </w:rPr>
        <w:t xml:space="preserve">                 </w:t>
      </w:r>
      <w:r>
        <w:rPr>
          <w:rFonts w:eastAsia="仿宋_GB2312"/>
          <w:sz w:val="22"/>
          <w:szCs w:val="30"/>
          <w:u w:val="single"/>
        </w:rPr>
        <w:t xml:space="preserve">  </w:t>
      </w:r>
      <w:r/>
    </w:p>
    <w:p>
      <w:pPr>
        <w:spacing w:line="332" w:lineRule="auto"/>
        <w:rPr>
          <w:rFonts w:ascii="宋体" w:hAnsi="宋体"/>
          <w:sz w:val="22"/>
          <w:szCs w:val="30"/>
        </w:rPr>
      </w:pPr>
      <w:r>
        <w:rPr>
          <w:rFonts w:hint="eastAsia" w:ascii="宋体" w:hAnsi="宋体"/>
          <w:sz w:val="22"/>
          <w:szCs w:val="30"/>
        </w:rPr>
        <w:t xml:space="preserve">传</w:t>
      </w:r>
      <w:r>
        <w:rPr>
          <w:rFonts w:ascii="宋体" w:hAnsi="宋体"/>
          <w:sz w:val="22"/>
          <w:szCs w:val="30"/>
        </w:rPr>
        <w:t xml:space="preserve">  </w:t>
      </w:r>
      <w:r>
        <w:rPr>
          <w:rFonts w:hint="eastAsia" w:ascii="宋体" w:hAnsi="宋体"/>
          <w:sz w:val="22"/>
          <w:szCs w:val="30"/>
        </w:rPr>
        <w:t xml:space="preserve">真：</w:t>
      </w:r>
      <w:r>
        <w:rPr>
          <w:rFonts w:eastAsia="仿宋_GB2312"/>
          <w:sz w:val="22"/>
          <w:szCs w:val="30"/>
          <w:u w:val="single"/>
        </w:rPr>
        <w:t xml:space="preserve"> </w:t>
      </w:r>
      <w:r>
        <w:rPr>
          <w:rFonts w:hint="eastAsia" w:eastAsia="仿宋_GB2312"/>
          <w:sz w:val="22"/>
          <w:szCs w:val="30"/>
          <w:u w:val="single"/>
        </w:rPr>
        <w:t xml:space="preserve">                 </w:t>
      </w:r>
      <w:r>
        <w:rPr>
          <w:rFonts w:eastAsia="仿宋_GB2312"/>
          <w:sz w:val="22"/>
          <w:szCs w:val="30"/>
          <w:u w:val="single"/>
        </w:rPr>
        <w:t xml:space="preserve"> </w:t>
      </w:r>
      <w:r>
        <w:rPr>
          <w:rFonts w:ascii="宋体" w:hAnsi="宋体"/>
          <w:sz w:val="22"/>
          <w:szCs w:val="30"/>
        </w:rPr>
        <w:t xml:space="preserve"> </w:t>
      </w:r>
      <w:r>
        <w:rPr>
          <w:rFonts w:hint="eastAsia" w:ascii="宋体" w:hAnsi="宋体"/>
          <w:sz w:val="22"/>
          <w:szCs w:val="30"/>
        </w:rPr>
        <w:t xml:space="preserve">               传</w:t>
      </w:r>
      <w:r>
        <w:rPr>
          <w:rFonts w:ascii="宋体" w:hAnsi="宋体"/>
          <w:sz w:val="22"/>
          <w:szCs w:val="30"/>
        </w:rPr>
        <w:t xml:space="preserve">  </w:t>
      </w:r>
      <w:r>
        <w:rPr>
          <w:rFonts w:hint="eastAsia" w:ascii="宋体" w:hAnsi="宋体"/>
          <w:sz w:val="22"/>
          <w:szCs w:val="30"/>
        </w:rPr>
        <w:t xml:space="preserve">真：</w:t>
      </w:r>
      <w:r>
        <w:rPr>
          <w:rFonts w:eastAsia="仿宋_GB2312"/>
          <w:sz w:val="22"/>
          <w:szCs w:val="30"/>
          <w:u w:val="single"/>
        </w:rPr>
        <w:t xml:space="preserve"> </w:t>
      </w:r>
      <w:r>
        <w:rPr>
          <w:rFonts w:hint="eastAsia" w:eastAsia="仿宋_GB2312"/>
          <w:sz w:val="22"/>
          <w:szCs w:val="30"/>
          <w:u w:val="single"/>
        </w:rPr>
        <w:t xml:space="preserve">                   </w:t>
      </w:r>
      <w:r>
        <w:rPr>
          <w:rFonts w:eastAsia="仿宋_GB2312"/>
          <w:sz w:val="22"/>
          <w:szCs w:val="30"/>
          <w:u w:val="single"/>
        </w:rPr>
        <w:t xml:space="preserve"> </w:t>
      </w:r>
      <w:r/>
    </w:p>
    <w:p>
      <w:pPr>
        <w:spacing w:line="332" w:lineRule="auto"/>
        <w:rPr>
          <w:rFonts w:ascii="宋体" w:hAnsi="宋体"/>
          <w:sz w:val="22"/>
          <w:szCs w:val="30"/>
        </w:rPr>
      </w:pPr>
      <w:r>
        <w:rPr>
          <w:rFonts w:hint="eastAsia" w:ascii="宋体" w:hAnsi="宋体"/>
          <w:sz w:val="22"/>
          <w:szCs w:val="30"/>
        </w:rPr>
        <w:t xml:space="preserve">电子信箱：</w:t>
      </w:r>
      <w:r>
        <w:rPr>
          <w:rFonts w:eastAsia="仿宋_GB2312"/>
          <w:sz w:val="22"/>
          <w:szCs w:val="30"/>
          <w:u w:val="single"/>
        </w:rPr>
        <w:t xml:space="preserve">                 </w:t>
      </w:r>
      <w:r>
        <w:rPr>
          <w:rFonts w:ascii="宋体" w:hAnsi="宋体"/>
          <w:sz w:val="22"/>
          <w:szCs w:val="30"/>
        </w:rPr>
        <w:t xml:space="preserve">  </w:t>
      </w:r>
      <w:r>
        <w:rPr>
          <w:rFonts w:hint="eastAsia" w:ascii="宋体" w:hAnsi="宋体"/>
          <w:sz w:val="22"/>
          <w:szCs w:val="30"/>
        </w:rPr>
        <w:t xml:space="preserve">              电子信箱：</w:t>
      </w:r>
      <w:r>
        <w:rPr>
          <w:rFonts w:eastAsia="仿宋_GB2312"/>
          <w:sz w:val="22"/>
          <w:szCs w:val="30"/>
          <w:u w:val="single"/>
        </w:rPr>
        <w:t xml:space="preserve">           </w:t>
      </w:r>
      <w:r>
        <w:rPr>
          <w:rFonts w:hint="eastAsia" w:eastAsia="仿宋_GB2312"/>
          <w:sz w:val="22"/>
          <w:szCs w:val="30"/>
          <w:u w:val="single"/>
        </w:rPr>
        <w:t xml:space="preserve">  </w:t>
      </w:r>
      <w:r>
        <w:rPr>
          <w:rFonts w:eastAsia="仿宋_GB2312"/>
          <w:sz w:val="22"/>
          <w:szCs w:val="30"/>
          <w:u w:val="single"/>
        </w:rPr>
        <w:t xml:space="preserve">      </w:t>
      </w:r>
      <w:r/>
    </w:p>
    <w:p>
      <w:pPr>
        <w:spacing w:line="332" w:lineRule="auto"/>
        <w:rPr>
          <w:rFonts w:ascii="宋体" w:hAnsi="宋体"/>
          <w:sz w:val="22"/>
          <w:szCs w:val="30"/>
        </w:rPr>
      </w:pPr>
      <w:r>
        <w:rPr>
          <w:rFonts w:hint="eastAsia" w:ascii="宋体" w:hAnsi="宋体"/>
          <w:sz w:val="22"/>
          <w:szCs w:val="30"/>
        </w:rPr>
        <w:t xml:space="preserve">开户银行：</w:t>
      </w:r>
      <w:r>
        <w:rPr>
          <w:rFonts w:eastAsia="仿宋_GB2312"/>
          <w:sz w:val="22"/>
          <w:szCs w:val="30"/>
          <w:u w:val="single"/>
        </w:rPr>
        <w:t xml:space="preserve">                 </w:t>
      </w:r>
      <w:r>
        <w:rPr>
          <w:rFonts w:ascii="宋体" w:hAnsi="宋体"/>
          <w:sz w:val="22"/>
          <w:szCs w:val="30"/>
        </w:rPr>
        <w:t xml:space="preserve">  </w:t>
      </w:r>
      <w:r>
        <w:rPr>
          <w:rFonts w:hint="eastAsia" w:ascii="宋体" w:hAnsi="宋体"/>
          <w:sz w:val="22"/>
          <w:szCs w:val="30"/>
        </w:rPr>
        <w:t xml:space="preserve">              开户银行：</w:t>
      </w:r>
      <w:r>
        <w:rPr>
          <w:rFonts w:eastAsia="仿宋_GB2312"/>
          <w:sz w:val="22"/>
          <w:szCs w:val="30"/>
          <w:u w:val="single"/>
        </w:rPr>
        <w:t xml:space="preserve">                 </w:t>
      </w:r>
      <w:r/>
    </w:p>
    <w:p>
      <w:pPr>
        <w:rPr>
          <w:rFonts w:ascii="宋体" w:hAnsi="宋体"/>
          <w:sz w:val="22"/>
          <w:szCs w:val="30"/>
        </w:rPr>
      </w:pPr>
      <w:r>
        <w:rPr>
          <w:rFonts w:hint="eastAsia" w:ascii="宋体" w:hAnsi="宋体"/>
          <w:sz w:val="22"/>
          <w:szCs w:val="30"/>
        </w:rPr>
        <w:t xml:space="preserve">账号：</w:t>
      </w:r>
      <w:r>
        <w:rPr>
          <w:rFonts w:eastAsia="仿宋_GB2312"/>
          <w:sz w:val="22"/>
          <w:szCs w:val="30"/>
          <w:u w:val="single"/>
        </w:rPr>
        <w:t xml:space="preserve">         </w:t>
      </w:r>
      <w:r>
        <w:rPr>
          <w:rFonts w:hint="eastAsia" w:eastAsiaTheme="minorEastAsia"/>
          <w:sz w:val="22"/>
          <w:szCs w:val="30"/>
          <w:u w:val="single"/>
        </w:rPr>
        <w:t xml:space="preserve">        </w:t>
      </w:r>
      <w:r>
        <w:rPr>
          <w:rFonts w:eastAsia="仿宋_GB2312"/>
          <w:sz w:val="22"/>
          <w:szCs w:val="30"/>
          <w:u w:val="single"/>
        </w:rPr>
        <w:t xml:space="preserve"> </w:t>
      </w:r>
      <w:r>
        <w:rPr>
          <w:rFonts w:hint="eastAsia" w:eastAsia="仿宋_GB2312"/>
          <w:sz w:val="22"/>
          <w:szCs w:val="30"/>
          <w:u w:val="single"/>
        </w:rPr>
        <w:t xml:space="preserve">  </w:t>
      </w:r>
      <w:r>
        <w:rPr>
          <w:rFonts w:eastAsia="仿宋_GB2312"/>
          <w:sz w:val="22"/>
          <w:szCs w:val="30"/>
          <w:u w:val="single"/>
        </w:rPr>
        <w:t xml:space="preserve"> </w:t>
      </w:r>
      <w:r>
        <w:rPr>
          <w:rFonts w:hint="eastAsia" w:ascii="宋体" w:hAnsi="宋体"/>
          <w:sz w:val="22"/>
          <w:szCs w:val="30"/>
        </w:rPr>
        <w:t xml:space="preserve">                账号：</w:t>
      </w:r>
      <w:r>
        <w:rPr>
          <w:rFonts w:hint="eastAsia" w:ascii="宋体" w:hAnsi="宋体"/>
          <w:sz w:val="22"/>
          <w:szCs w:val="30"/>
          <w:u w:val="single"/>
        </w:rPr>
        <w:t xml:space="preserve">                       </w:t>
      </w:r>
      <w:r/>
    </w:p>
    <w:p>
      <w:pPr>
        <w:rPr>
          <w:rFonts w:ascii="仿宋" w:hAnsi="仿宋" w:eastAsia="仿宋" w:cs="仿宋"/>
          <w:color w:val="000000"/>
        </w:rPr>
      </w:pPr>
      <w:r>
        <w:rPr>
          <w:rFonts w:ascii="仿宋" w:hAnsi="仿宋" w:eastAsia="仿宋" w:cs="仿宋"/>
          <w:color w:val="000000"/>
        </w:rPr>
      </w:r>
      <w:r/>
    </w:p>
    <w:p>
      <w:pPr>
        <w:rPr>
          <w:rFonts w:ascii="仿宋" w:hAnsi="仿宋" w:eastAsia="仿宋" w:cs="仿宋"/>
          <w:color w:val="000000"/>
        </w:rPr>
      </w:pPr>
      <w:r>
        <w:rPr>
          <w:rFonts w:ascii="仿宋" w:hAnsi="仿宋" w:eastAsia="仿宋" w:cs="仿宋"/>
          <w:color w:val="000000"/>
        </w:rPr>
      </w:r>
      <w:r/>
    </w:p>
    <w:p>
      <w:pPr>
        <w:rPr>
          <w:rFonts w:ascii="仿宋" w:hAnsi="仿宋" w:eastAsia="仿宋" w:cs="仿宋"/>
          <w:color w:val="000000"/>
        </w:rPr>
      </w:pPr>
      <w:r>
        <w:rPr>
          <w:rFonts w:ascii="仿宋" w:hAnsi="仿宋" w:eastAsia="仿宋" w:cs="仿宋"/>
          <w:color w:val="000000"/>
        </w:rPr>
      </w:r>
      <w:r/>
    </w:p>
    <w:p>
      <w:pPr>
        <w:rPr>
          <w:rFonts w:ascii="仿宋" w:hAnsi="仿宋" w:eastAsia="仿宋" w:cs="仿宋"/>
          <w:color w:val="000000"/>
        </w:rPr>
      </w:pPr>
      <w:r>
        <w:rPr>
          <w:rFonts w:ascii="仿宋" w:hAnsi="仿宋" w:eastAsia="仿宋" w:cs="仿宋"/>
          <w:color w:val="000000"/>
        </w:rPr>
      </w:r>
      <w:r/>
    </w:p>
    <w:p>
      <w:pPr>
        <w:rPr>
          <w:rFonts w:ascii="仿宋" w:hAnsi="仿宋" w:eastAsia="仿宋" w:cs="仿宋"/>
          <w:color w:val="000000"/>
        </w:rPr>
      </w:pPr>
      <w:r>
        <w:rPr>
          <w:rFonts w:ascii="仿宋" w:hAnsi="仿宋" w:eastAsia="仿宋" w:cs="仿宋"/>
          <w:color w:val="000000"/>
        </w:rPr>
      </w:r>
      <w:r/>
    </w:p>
    <w:p>
      <w:pPr>
        <w:rPr>
          <w:rFonts w:ascii="仿宋" w:hAnsi="仿宋" w:eastAsia="仿宋" w:cs="仿宋"/>
          <w:color w:val="000000"/>
        </w:rPr>
      </w:pPr>
      <w:r>
        <w:rPr>
          <w:rFonts w:ascii="仿宋" w:hAnsi="仿宋" w:eastAsia="仿宋" w:cs="仿宋"/>
          <w:color w:val="000000"/>
        </w:rPr>
      </w:r>
      <w:r/>
    </w:p>
    <w:p>
      <w:pPr>
        <w:jc w:val="center"/>
        <w:spacing w:line="400" w:lineRule="exact"/>
        <w:rPr>
          <w:rFonts w:ascii="宋体" w:hAnsi="宋体"/>
          <w:b/>
          <w:sz w:val="24"/>
        </w:rPr>
      </w:pPr>
      <w:r>
        <w:rPr>
          <w:rFonts w:hint="eastAsia" w:ascii="黑体" w:hAnsi="黑体"/>
          <w:b/>
          <w:bCs/>
          <w:sz w:val="24"/>
        </w:rPr>
        <w:t xml:space="preserve">第一节通用合同条款</w:t>
      </w:r>
      <w:r/>
    </w:p>
    <w:p>
      <w:pPr>
        <w:spacing w:line="400" w:lineRule="exact"/>
        <w:rPr>
          <w:rFonts w:ascii="黑体" w:hAnsi="黑体" w:eastAsia="黑体"/>
          <w:b/>
          <w:bCs/>
          <w:sz w:val="22"/>
        </w:rPr>
      </w:pPr>
      <w:r>
        <w:rPr>
          <w:rFonts w:hint="eastAsia" w:ascii="宋体" w:hAnsi="宋体"/>
          <w:sz w:val="22"/>
        </w:rPr>
        <w:t xml:space="preserve">详见《建设工程施工合同》（示范文本）（GF-2017-0201）第二部分通用合同条款</w:t>
      </w:r>
      <w:r/>
    </w:p>
    <w:p>
      <w:pPr>
        <w:pStyle w:val="784"/>
        <w:rPr>
          <w:rFonts w:ascii="宋体" w:hAnsi="宋体" w:eastAsia="宋体"/>
          <w:sz w:val="28"/>
          <w:szCs w:val="28"/>
        </w:rPr>
      </w:pPr>
      <w:r>
        <w:rPr>
          <w:rFonts w:hint="eastAsia" w:ascii="宋体" w:hAnsi="宋体" w:eastAsia="宋体"/>
          <w:sz w:val="28"/>
          <w:szCs w:val="28"/>
        </w:rPr>
        <w:t xml:space="preserve">第二节专用合同条款</w:t>
      </w:r>
      <w:r/>
    </w:p>
    <w:p>
      <w:pPr>
        <w:jc w:val="left"/>
        <w:spacing w:line="500" w:lineRule="exact"/>
        <w:rPr>
          <w:rFonts w:ascii="宋体" w:hAnsi="宋体"/>
          <w:b/>
          <w:sz w:val="44"/>
          <w:szCs w:val="44"/>
        </w:rPr>
      </w:pPr>
      <w:r>
        <w:rPr>
          <w:rFonts w:ascii="宋体" w:hAnsi="宋体"/>
          <w:b/>
          <w:sz w:val="44"/>
          <w:szCs w:val="44"/>
        </w:rPr>
      </w:r>
      <w:r/>
    </w:p>
    <w:tbl>
      <w:tblPr>
        <w:tblStyle w:val="793"/>
        <w:tblW w:w="9885" w:type="dxa"/>
        <w:tblInd w:w="-74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630"/>
        <w:gridCol w:w="105"/>
        <w:gridCol w:w="105"/>
        <w:gridCol w:w="2430"/>
        <w:gridCol w:w="6615"/>
      </w:tblGrid>
      <w:tr>
        <w:trPr>
          <w:trHeight w:val="90"/>
        </w:trPr>
        <w:tc>
          <w:tcPr>
            <w:gridSpan w:val="5"/>
            <w:tcBorders>
              <w:top w:val="single" w:color="auto" w:sz="4" w:space="0"/>
              <w:bottom w:val="single" w:color="auto" w:sz="4" w:space="0"/>
            </w:tcBorders>
            <w:tcW w:w="9885" w:type="dxa"/>
            <w:vAlign w:val="center"/>
            <w:textDirection w:val="lrTb"/>
            <w:noWrap w:val="false"/>
          </w:tcPr>
          <w:p>
            <w:pPr>
              <w:jc w:val="left"/>
              <w:widowControl/>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1.13工程量清单错误的修正</w:t>
            </w:r>
            <w:r/>
          </w:p>
        </w:tc>
      </w:tr>
      <w:tr>
        <w:trPr>
          <w:trHeight w:val="285"/>
        </w:trPr>
        <w:tc>
          <w:tcPr>
            <w:gridSpan w:val="4"/>
            <w:tcBorders>
              <w:top w:val="single" w:color="auto" w:sz="4" w:space="0"/>
              <w:bottom w:val="single" w:color="auto" w:sz="4" w:space="0"/>
              <w:right w:val="single" w:color="000000" w:sz="4" w:space="0"/>
            </w:tcBorders>
            <w:tcW w:w="3270" w:type="dxa"/>
            <w:vAlign w:val="center"/>
            <w:vMerge w:val="restart"/>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出现工程量清单错误时，是否调整合同价格</w:t>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□是</w:t>
            </w:r>
            <w:r/>
          </w:p>
        </w:tc>
      </w:tr>
      <w:tr>
        <w:trPr>
          <w:trHeight w:val="285"/>
        </w:trPr>
        <w:tc>
          <w:tcPr>
            <w:gridSpan w:val="4"/>
            <w:tcBorders>
              <w:top w:val="single" w:color="auto" w:sz="4" w:space="0"/>
              <w:bottom w:val="single" w:color="auto" w:sz="4" w:space="0"/>
              <w:right w:val="single" w:color="000000" w:sz="4" w:space="0"/>
            </w:tcBorders>
            <w:tcW w:w="3270" w:type="dxa"/>
            <w:vAlign w:val="center"/>
            <w:vMerge w:val="continue"/>
            <w:textDirection w:val="lrTb"/>
            <w:noWrap w:val="false"/>
          </w:tcPr>
          <w:p>
            <w:pPr>
              <w:jc w:val="lef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asciiTheme="minorEastAsia" w:hAnsiTheme="minorEastAsia" w:eastAsiaTheme="minorEastAsia"/>
                <w:sz w:val="22"/>
                <w:szCs w:val="22"/>
              </w:rPr>
              <w:t xml:space="preserve">√</w:t>
            </w:r>
            <w:r>
              <w:rPr>
                <w:rFonts w:hint="eastAsia" w:cs="宋体" w:asciiTheme="minorEastAsia" w:hAnsiTheme="minorEastAsia" w:eastAsiaTheme="minorEastAsia"/>
                <w:sz w:val="22"/>
                <w:szCs w:val="22"/>
              </w:rPr>
              <w:t xml:space="preserve">其它：____</w:t>
            </w:r>
            <w:r>
              <w:rPr>
                <w:rFonts w:hint="eastAsia" w:cs="宋体" w:asciiTheme="minorEastAsia" w:hAnsiTheme="minorEastAsia" w:eastAsiaTheme="minorEastAsia"/>
                <w:sz w:val="22"/>
                <w:szCs w:val="22"/>
                <w:u w:val="single"/>
              </w:rPr>
              <w:t xml:space="preserve">__全费用综合单价不调整__</w:t>
            </w:r>
            <w:r>
              <w:rPr>
                <w:rFonts w:hint="eastAsia" w:cs="宋体" w:asciiTheme="minorEastAsia" w:hAnsiTheme="minorEastAsia" w:eastAsiaTheme="minorEastAsia"/>
                <w:sz w:val="22"/>
                <w:szCs w:val="22"/>
              </w:rPr>
              <w:t xml:space="preserve">________</w:t>
            </w:r>
            <w:r/>
          </w:p>
        </w:tc>
      </w:tr>
      <w:tr>
        <w:trPr>
          <w:trHeight w:val="285"/>
        </w:trPr>
        <w:tc>
          <w:tcPr>
            <w:gridSpan w:val="4"/>
            <w:tcBorders>
              <w:top w:val="single" w:color="auto" w:sz="4" w:space="0"/>
              <w:bottom w:val="single" w:color="auto" w:sz="4" w:space="0"/>
              <w:right w:val="single" w:color="auto" w:sz="4" w:space="0"/>
            </w:tcBorders>
            <w:tcW w:w="3270" w:type="dxa"/>
            <w:vAlign w:val="center"/>
            <w:vMerge w:val="restart"/>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允许调整合同价格的工程量偏差范围</w:t>
            </w:r>
            <w:r/>
          </w:p>
        </w:tc>
        <w:tc>
          <w:tcPr>
            <w:tcBorders>
              <w:top w:val="single" w:color="auto" w:sz="4" w:space="0"/>
              <w:left w:val="single" w:color="auto"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□按实调整  </w:t>
            </w:r>
            <w:r/>
          </w:p>
        </w:tc>
      </w:tr>
      <w:tr>
        <w:trPr>
          <w:trHeight w:val="285"/>
        </w:trPr>
        <w:tc>
          <w:tcPr>
            <w:gridSpan w:val="4"/>
            <w:tcBorders>
              <w:top w:val="single" w:color="auto" w:sz="4" w:space="0"/>
              <w:bottom w:val="single" w:color="auto" w:sz="4" w:space="0"/>
              <w:right w:val="single" w:color="auto" w:sz="4" w:space="0"/>
            </w:tcBorders>
            <w:tcW w:w="3270" w:type="dxa"/>
            <w:vAlign w:val="center"/>
            <w:vMerge w:val="continue"/>
            <w:textDirection w:val="lrTb"/>
            <w:noWrap w:val="false"/>
          </w:tcPr>
          <w:p>
            <w:pPr>
              <w:jc w:val="left"/>
              <w:widowControl/>
              <w:rPr>
                <w:rFonts w:asciiTheme="minorEastAsia" w:hAnsiTheme="minorEastAsia" w:eastAsiaTheme="minorEastAsia"/>
                <w:sz w:val="22"/>
                <w:szCs w:val="22"/>
              </w:rPr>
            </w:pPr>
            <w:r>
              <w:rPr>
                <w:rFonts w:asciiTheme="minorEastAsia" w:hAnsiTheme="minorEastAsia" w:eastAsiaTheme="minorEastAsia"/>
                <w:sz w:val="22"/>
                <w:szCs w:val="22"/>
              </w:rPr>
            </w:r>
            <w:r/>
          </w:p>
        </w:tc>
        <w:tc>
          <w:tcPr>
            <w:tcBorders>
              <w:top w:val="single" w:color="auto" w:sz="4" w:space="0"/>
              <w:left w:val="single" w:color="auto" w:sz="4" w:space="0"/>
              <w:bottom w:val="single" w:color="auto" w:sz="4" w:space="0"/>
            </w:tcBorders>
            <w:tcW w:w="6615" w:type="dxa"/>
            <w:vAlign w:val="center"/>
            <w:textDirection w:val="lrTb"/>
            <w:noWrap w:val="false"/>
          </w:tcPr>
          <w:p>
            <w:pPr>
              <w:jc w:val="left"/>
              <w:widowControl/>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w:t>
            </w:r>
            <w:r>
              <w:rPr>
                <w:rFonts w:hint="eastAsia" w:cs="宋体" w:asciiTheme="minorEastAsia" w:hAnsiTheme="minorEastAsia" w:eastAsiaTheme="minorEastAsia"/>
                <w:sz w:val="22"/>
                <w:szCs w:val="22"/>
              </w:rPr>
              <w:t xml:space="preserve">其它：____</w:t>
            </w:r>
            <w:r>
              <w:rPr>
                <w:rFonts w:hint="eastAsia" w:cs="宋体" w:asciiTheme="minorEastAsia" w:hAnsiTheme="minorEastAsia" w:eastAsiaTheme="minorEastAsia"/>
                <w:sz w:val="22"/>
                <w:szCs w:val="22"/>
                <w:u w:val="single"/>
              </w:rPr>
              <w:t xml:space="preserve">__全费用综合单价不调整__</w:t>
            </w:r>
            <w:r>
              <w:rPr>
                <w:rFonts w:hint="eastAsia" w:cs="宋体" w:asciiTheme="minorEastAsia" w:hAnsiTheme="minorEastAsia" w:eastAsiaTheme="minorEastAsia"/>
                <w:sz w:val="22"/>
                <w:szCs w:val="22"/>
              </w:rPr>
              <w:t xml:space="preserve">________</w:t>
            </w:r>
            <w:r/>
          </w:p>
        </w:tc>
      </w:tr>
      <w:tr>
        <w:trPr>
          <w:trHeight w:val="285"/>
        </w:trPr>
        <w:tc>
          <w:tcPr>
            <w:gridSpan w:val="5"/>
            <w:tcBorders>
              <w:top w:val="single" w:color="auto" w:sz="4" w:space="0"/>
              <w:bottom w:val="single" w:color="auto" w:sz="4" w:space="0"/>
            </w:tcBorders>
            <w:tcW w:w="9885" w:type="dxa"/>
            <w:vAlign w:val="center"/>
            <w:textDirection w:val="lrTb"/>
            <w:noWrap w:val="false"/>
          </w:tcPr>
          <w:p>
            <w:pPr>
              <w:jc w:val="left"/>
              <w:widowControl/>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2.5资金来源证明及支付担保</w:t>
            </w:r>
            <w:r/>
          </w:p>
        </w:tc>
      </w:tr>
      <w:tr>
        <w:trPr>
          <w:trHeight w:val="285"/>
        </w:trPr>
        <w:tc>
          <w:tcPr>
            <w:gridSpan w:val="4"/>
            <w:tcBorders>
              <w:top w:val="single" w:color="auto" w:sz="4" w:space="0"/>
              <w:bottom w:val="single" w:color="auto" w:sz="4" w:space="0"/>
              <w:right w:val="single" w:color="000000" w:sz="4" w:space="0"/>
            </w:tcBorders>
            <w:tcW w:w="3270" w:type="dxa"/>
            <w:vAlign w:val="center"/>
            <w:vMerge w:val="restart"/>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发包人是否提供支付担保</w:t>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□是</w:t>
            </w:r>
            <w:r/>
          </w:p>
        </w:tc>
      </w:tr>
      <w:tr>
        <w:trPr>
          <w:trHeight w:val="285"/>
        </w:trPr>
        <w:tc>
          <w:tcPr>
            <w:gridSpan w:val="4"/>
            <w:tcBorders>
              <w:top w:val="single" w:color="auto" w:sz="4" w:space="0"/>
              <w:bottom w:val="single" w:color="auto" w:sz="4" w:space="0"/>
              <w:right w:val="single" w:color="000000" w:sz="4" w:space="0"/>
            </w:tcBorders>
            <w:tcW w:w="3270" w:type="dxa"/>
            <w:vAlign w:val="center"/>
            <w:vMerge w:val="continue"/>
            <w:textDirection w:val="lrTb"/>
            <w:noWrap w:val="false"/>
          </w:tcPr>
          <w:p>
            <w:pPr>
              <w:jc w:val="lef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asciiTheme="minorEastAsia" w:hAnsiTheme="minorEastAsia" w:eastAsiaTheme="minorEastAsia"/>
                <w:sz w:val="22"/>
                <w:szCs w:val="22"/>
              </w:rPr>
              <w:t xml:space="preserve">√</w:t>
            </w:r>
            <w:r>
              <w:rPr>
                <w:rFonts w:hint="eastAsia" w:cs="宋体" w:asciiTheme="minorEastAsia" w:hAnsiTheme="minorEastAsia" w:eastAsiaTheme="minorEastAsia"/>
                <w:sz w:val="22"/>
                <w:szCs w:val="22"/>
              </w:rPr>
              <w:t xml:space="preserve">否</w:t>
            </w:r>
            <w:r/>
          </w:p>
        </w:tc>
      </w:tr>
      <w:tr>
        <w:trPr>
          <w:trHeight w:val="285"/>
        </w:trPr>
        <w:tc>
          <w:tcPr>
            <w:gridSpan w:val="4"/>
            <w:tcBorders>
              <w:top w:val="single" w:color="auto" w:sz="4" w:space="0"/>
              <w:bottom w:val="single" w:color="auto" w:sz="4" w:space="0"/>
              <w:right w:val="single" w:color="000000" w:sz="4" w:space="0"/>
            </w:tcBorders>
            <w:tcW w:w="3270" w:type="dxa"/>
            <w:vAlign w:val="center"/>
            <w:vMerge w:val="restart"/>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发包人提供支付担保的形式</w:t>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□银行保函</w:t>
            </w:r>
            <w:r/>
          </w:p>
        </w:tc>
      </w:tr>
      <w:tr>
        <w:trPr>
          <w:trHeight w:val="285"/>
        </w:trPr>
        <w:tc>
          <w:tcPr>
            <w:gridSpan w:val="4"/>
            <w:tcBorders>
              <w:top w:val="single" w:color="auto" w:sz="4" w:space="0"/>
              <w:bottom w:val="single" w:color="auto" w:sz="4" w:space="0"/>
              <w:right w:val="single" w:color="000000" w:sz="4" w:space="0"/>
            </w:tcBorders>
            <w:tcW w:w="3270" w:type="dxa"/>
            <w:vAlign w:val="center"/>
            <w:vMerge w:val="continue"/>
            <w:textDirection w:val="lrTb"/>
            <w:noWrap w:val="false"/>
          </w:tcPr>
          <w:p>
            <w:pPr>
              <w:jc w:val="lef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□担保公司担保</w:t>
            </w:r>
            <w:r/>
          </w:p>
        </w:tc>
      </w:tr>
      <w:tr>
        <w:trPr>
          <w:trHeight w:val="90"/>
        </w:trPr>
        <w:tc>
          <w:tcPr>
            <w:gridSpan w:val="4"/>
            <w:tcBorders>
              <w:top w:val="single" w:color="auto" w:sz="4" w:space="0"/>
              <w:bottom w:val="single" w:color="auto" w:sz="4" w:space="0"/>
              <w:right w:val="single" w:color="000000" w:sz="4" w:space="0"/>
            </w:tcBorders>
            <w:tcW w:w="3270" w:type="dxa"/>
            <w:vAlign w:val="center"/>
            <w:vMerge w:val="continue"/>
            <w:textDirection w:val="lrTb"/>
            <w:noWrap w:val="false"/>
          </w:tcPr>
          <w:p>
            <w:pPr>
              <w:jc w:val="lef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□其它形式：________________________</w:t>
            </w:r>
            <w:r/>
          </w:p>
        </w:tc>
      </w:tr>
      <w:tr>
        <w:trPr>
          <w:trHeight w:val="285"/>
        </w:trPr>
        <w:tc>
          <w:tcPr>
            <w:gridSpan w:val="5"/>
            <w:tcBorders>
              <w:top w:val="single" w:color="auto" w:sz="4" w:space="0"/>
              <w:bottom w:val="single" w:color="auto" w:sz="4" w:space="0"/>
            </w:tcBorders>
            <w:tcW w:w="9885" w:type="dxa"/>
            <w:vAlign w:val="center"/>
            <w:textDirection w:val="lrTb"/>
            <w:noWrap w:val="false"/>
          </w:tcPr>
          <w:p>
            <w:pPr>
              <w:jc w:val="left"/>
              <w:widowControl/>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3.2项目经理</w:t>
            </w:r>
            <w:r/>
          </w:p>
        </w:tc>
      </w:tr>
      <w:tr>
        <w:trPr>
          <w:trHeight w:val="447"/>
        </w:trPr>
        <w:tc>
          <w:tcPr>
            <w:tcBorders>
              <w:top w:val="single" w:color="auto" w:sz="4" w:space="0"/>
              <w:bottom w:val="single" w:color="auto" w:sz="4" w:space="0"/>
              <w:right w:val="single" w:color="000000" w:sz="4" w:space="0"/>
            </w:tcBorders>
            <w:tcW w:w="630" w:type="dxa"/>
            <w:vAlign w:val="center"/>
            <w:vMerge w:val="restart"/>
            <w:textDirection w:val="lrTb"/>
            <w:noWrap w:val="false"/>
          </w:tcPr>
          <w:p>
            <w:pPr>
              <w:jc w:val="center"/>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3.2.1</w:t>
            </w:r>
            <w:r/>
          </w:p>
        </w:tc>
        <w:tc>
          <w:tcPr>
            <w:gridSpan w:val="3"/>
            <w:tcBorders>
              <w:top w:val="single" w:color="auto" w:sz="4" w:space="0"/>
              <w:left w:val="single" w:color="000000" w:sz="4" w:space="0"/>
              <w:bottom w:val="single" w:color="auto" w:sz="4" w:space="0"/>
              <w:right w:val="single" w:color="000000" w:sz="4" w:space="0"/>
            </w:tcBorders>
            <w:tcW w:w="2640" w:type="dxa"/>
            <w:vAlign w:val="center"/>
            <w:vMerge w:val="restart"/>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关于项目经理每月在施工现场的时间要求</w:t>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□项目经理每月带班生产时间不得少于本月施工时间的80%</w:t>
            </w:r>
            <w:r/>
          </w:p>
        </w:tc>
      </w:tr>
      <w:tr>
        <w:trPr>
          <w:trHeight w:val="364"/>
        </w:trPr>
        <w:tc>
          <w:tcPr>
            <w:tcBorders>
              <w:top w:val="single" w:color="auto" w:sz="4" w:space="0"/>
              <w:bottom w:val="single" w:color="auto" w:sz="4" w:space="0"/>
              <w:right w:val="single" w:color="000000" w:sz="4" w:space="0"/>
            </w:tcBorders>
            <w:tcW w:w="630" w:type="dxa"/>
            <w:vAlign w:val="center"/>
            <w:vMerge w:val="continue"/>
            <w:textDirection w:val="lrTb"/>
            <w:noWrap w:val="false"/>
          </w:tcPr>
          <w:p>
            <w:pPr>
              <w:jc w:val="center"/>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gridSpan w:val="3"/>
            <w:tcBorders>
              <w:top w:val="single" w:color="auto" w:sz="4" w:space="0"/>
              <w:left w:val="single" w:color="000000" w:sz="4" w:space="0"/>
              <w:bottom w:val="single" w:color="auto" w:sz="4" w:space="0"/>
              <w:right w:val="single" w:color="000000" w:sz="4" w:space="0"/>
            </w:tcBorders>
            <w:tcW w:w="2640" w:type="dxa"/>
            <w:vAlign w:val="center"/>
            <w:vMerge w:val="continue"/>
            <w:textDirection w:val="lrTb"/>
            <w:noWrap w:val="false"/>
          </w:tcPr>
          <w:p>
            <w:pPr>
              <w:jc w:val="lef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asciiTheme="minorEastAsia" w:hAnsiTheme="minorEastAsia" w:eastAsiaTheme="minorEastAsia"/>
                <w:sz w:val="22"/>
                <w:szCs w:val="22"/>
              </w:rPr>
              <w:t xml:space="preserve">√</w:t>
            </w:r>
            <w:r>
              <w:rPr>
                <w:rFonts w:hint="eastAsia" w:cs="宋体" w:asciiTheme="minorEastAsia" w:hAnsiTheme="minorEastAsia" w:eastAsiaTheme="minorEastAsia"/>
                <w:sz w:val="22"/>
                <w:szCs w:val="22"/>
              </w:rPr>
              <w:t xml:space="preserve">其它：__</w:t>
            </w:r>
            <w:r>
              <w:rPr>
                <w:rFonts w:hint="eastAsia" w:cs="宋体" w:asciiTheme="minorEastAsia" w:hAnsiTheme="minorEastAsia" w:eastAsiaTheme="minorEastAsia"/>
                <w:sz w:val="22"/>
                <w:szCs w:val="22"/>
                <w:u w:val="single"/>
              </w:rPr>
              <w:t xml:space="preserve">开工之日起到项目实施期满，在保证工程质量、安全、进度的情况下，项目经理每周至少5日，每天不少于8小时在现场组织施工。</w:t>
            </w:r>
            <w:r>
              <w:rPr>
                <w:rFonts w:hint="eastAsia" w:cs="宋体" w:asciiTheme="minorEastAsia" w:hAnsiTheme="minorEastAsia" w:eastAsiaTheme="minorEastAsia"/>
                <w:sz w:val="22"/>
                <w:szCs w:val="22"/>
              </w:rPr>
              <w:t xml:space="preserve">_</w:t>
            </w:r>
            <w:r/>
          </w:p>
        </w:tc>
      </w:tr>
      <w:tr>
        <w:trPr>
          <w:trHeight w:val="90"/>
        </w:trPr>
        <w:tc>
          <w:tcPr>
            <w:tcBorders>
              <w:top w:val="single" w:color="auto" w:sz="4" w:space="0"/>
              <w:bottom w:val="single" w:color="auto" w:sz="4" w:space="0"/>
              <w:right w:val="single" w:color="000000" w:sz="4" w:space="0"/>
            </w:tcBorders>
            <w:tcW w:w="630" w:type="dxa"/>
            <w:vAlign w:val="center"/>
            <w:vMerge w:val="continue"/>
            <w:textDirection w:val="lrTb"/>
            <w:noWrap w:val="false"/>
          </w:tcPr>
          <w:p>
            <w:pPr>
              <w:jc w:val="center"/>
              <w:widowControl/>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gridSpan w:val="3"/>
            <w:tcBorders>
              <w:top w:val="single" w:color="auto" w:sz="4" w:space="0"/>
              <w:left w:val="single" w:color="000000" w:sz="4" w:space="0"/>
              <w:bottom w:val="single" w:color="auto" w:sz="4" w:space="0"/>
              <w:right w:val="single" w:color="000000" w:sz="4" w:space="0"/>
            </w:tcBorders>
            <w:tcW w:w="2640" w:type="dxa"/>
            <w:vAlign w:val="center"/>
            <w:vMerge w:val="restart"/>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承包人未提交劳动合同，以及没有为项目经理缴纳社会保险证明的违约责任</w:t>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ascii="Wingdings 2" w:hAnsi="Wingdings 2" w:eastAsia="Wingdings 2" w:cs="Wingdings 2"/>
                <w:sz w:val="22"/>
                <w:szCs w:val="22"/>
              </w:rPr>
              <w:t xml:space="preserve">R</w:t>
            </w:r>
            <w:r>
              <w:rPr>
                <w:rFonts w:hint="eastAsia" w:cs="宋体" w:asciiTheme="minorEastAsia" w:hAnsiTheme="minorEastAsia" w:eastAsiaTheme="minorEastAsia"/>
                <w:sz w:val="22"/>
                <w:szCs w:val="22"/>
              </w:rPr>
              <w:t xml:space="preserve">由承包人承担违约责任，责令限期提交劳动合同并补缴社会保险，并扣除履约保证金的_</w:t>
            </w:r>
            <w:r>
              <w:rPr>
                <w:rFonts w:hint="eastAsia" w:cs="宋体" w:asciiTheme="minorEastAsia" w:hAnsiTheme="minorEastAsia" w:eastAsiaTheme="minorEastAsia"/>
                <w:sz w:val="22"/>
                <w:szCs w:val="22"/>
                <w:u w:val="single"/>
              </w:rPr>
              <w:t xml:space="preserve">20</w:t>
            </w:r>
            <w:r>
              <w:rPr>
                <w:rFonts w:hint="eastAsia" w:cs="宋体" w:asciiTheme="minorEastAsia" w:hAnsiTheme="minorEastAsia" w:eastAsiaTheme="minorEastAsia"/>
                <w:sz w:val="22"/>
                <w:szCs w:val="22"/>
              </w:rPr>
              <w:t xml:space="preserve">_%</w:t>
            </w:r>
            <w:r/>
          </w:p>
        </w:tc>
      </w:tr>
      <w:tr>
        <w:trPr>
          <w:trHeight w:val="400"/>
        </w:trPr>
        <w:tc>
          <w:tcPr>
            <w:tcBorders>
              <w:top w:val="single" w:color="auto" w:sz="4" w:space="0"/>
              <w:bottom w:val="single" w:color="auto" w:sz="4" w:space="0"/>
              <w:right w:val="single" w:color="000000" w:sz="4" w:space="0"/>
            </w:tcBorders>
            <w:tcW w:w="630" w:type="dxa"/>
            <w:vAlign w:val="center"/>
            <w:vMerge w:val="continue"/>
            <w:textDirection w:val="lrTb"/>
            <w:noWrap w:val="false"/>
          </w:tcPr>
          <w:p>
            <w:pPr>
              <w:jc w:val="center"/>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gridSpan w:val="3"/>
            <w:tcBorders>
              <w:top w:val="single" w:color="auto" w:sz="4" w:space="0"/>
              <w:left w:val="single" w:color="000000" w:sz="4" w:space="0"/>
              <w:bottom w:val="single" w:color="auto" w:sz="4" w:space="0"/>
              <w:right w:val="single" w:color="000000" w:sz="4" w:space="0"/>
            </w:tcBorders>
            <w:tcW w:w="2640" w:type="dxa"/>
            <w:vAlign w:val="center"/>
            <w:vMerge w:val="continue"/>
            <w:textDirection w:val="lrTb"/>
            <w:noWrap w:val="false"/>
          </w:tcPr>
          <w:p>
            <w:pPr>
              <w:jc w:val="lef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□其它：________________________</w:t>
            </w:r>
            <w:r/>
          </w:p>
        </w:tc>
      </w:tr>
      <w:tr>
        <w:trPr>
          <w:trHeight w:val="285"/>
        </w:trPr>
        <w:tc>
          <w:tcPr>
            <w:tcBorders>
              <w:top w:val="single" w:color="auto" w:sz="4" w:space="0"/>
              <w:bottom w:val="single" w:color="auto" w:sz="4" w:space="0"/>
              <w:right w:val="single" w:color="000000" w:sz="4" w:space="0"/>
            </w:tcBorders>
            <w:tcW w:w="630" w:type="dxa"/>
            <w:vAlign w:val="center"/>
            <w:vMerge w:val="continue"/>
            <w:textDirection w:val="lrTb"/>
            <w:noWrap w:val="false"/>
          </w:tcPr>
          <w:p>
            <w:pPr>
              <w:jc w:val="center"/>
              <w:widowControl/>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gridSpan w:val="3"/>
            <w:tcBorders>
              <w:top w:val="single" w:color="auto" w:sz="4" w:space="0"/>
              <w:left w:val="single" w:color="000000" w:sz="4" w:space="0"/>
              <w:bottom w:val="single" w:color="auto" w:sz="4" w:space="0"/>
              <w:right w:val="single" w:color="000000" w:sz="4" w:space="0"/>
            </w:tcBorders>
            <w:tcW w:w="2640" w:type="dxa"/>
            <w:vAlign w:val="center"/>
            <w:vMerge w:val="restart"/>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项目经理未经批准，擅自离开施工现场的违约责任</w:t>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□由承包人承担违约责任，并扣除履约保证金的___%</w:t>
            </w:r>
            <w:r/>
          </w:p>
        </w:tc>
      </w:tr>
      <w:tr>
        <w:trPr>
          <w:trHeight w:val="285"/>
        </w:trPr>
        <w:tc>
          <w:tcPr>
            <w:tcBorders>
              <w:top w:val="single" w:color="auto" w:sz="4" w:space="0"/>
              <w:bottom w:val="single" w:color="auto" w:sz="4" w:space="0"/>
              <w:right w:val="single" w:color="000000" w:sz="4" w:space="0"/>
            </w:tcBorders>
            <w:tcW w:w="630" w:type="dxa"/>
            <w:vAlign w:val="center"/>
            <w:vMerge w:val="continue"/>
            <w:textDirection w:val="lrTb"/>
            <w:noWrap w:val="false"/>
          </w:tcPr>
          <w:p>
            <w:pPr>
              <w:jc w:val="center"/>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gridSpan w:val="3"/>
            <w:tcBorders>
              <w:top w:val="single" w:color="auto" w:sz="4" w:space="0"/>
              <w:left w:val="single" w:color="000000" w:sz="4" w:space="0"/>
              <w:bottom w:val="single" w:color="auto" w:sz="4" w:space="0"/>
              <w:right w:val="single" w:color="000000" w:sz="4" w:space="0"/>
            </w:tcBorders>
            <w:tcW w:w="2640" w:type="dxa"/>
            <w:vAlign w:val="center"/>
            <w:vMerge w:val="continue"/>
            <w:textDirection w:val="lrTb"/>
            <w:noWrap w:val="false"/>
          </w:tcPr>
          <w:p>
            <w:pPr>
              <w:jc w:val="lef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w:t>
            </w:r>
            <w:r>
              <w:rPr>
                <w:rFonts w:hint="eastAsia" w:cs="宋体" w:asciiTheme="minorEastAsia" w:hAnsiTheme="minorEastAsia" w:eastAsiaTheme="minorEastAsia"/>
                <w:sz w:val="22"/>
                <w:szCs w:val="22"/>
              </w:rPr>
              <w:t xml:space="preserve">由承包人承担违约责任</w:t>
            </w:r>
            <w:r>
              <w:rPr>
                <w:rFonts w:asciiTheme="minorEastAsia" w:hAnsiTheme="minorEastAsia" w:eastAsiaTheme="minorEastAsia"/>
                <w:sz w:val="22"/>
                <w:szCs w:val="22"/>
              </w:rPr>
              <w:t xml:space="preserve">，发包人有权处违约金</w:t>
            </w:r>
            <w:r>
              <w:rPr>
                <w:rFonts w:hint="eastAsia" w:asciiTheme="minorEastAsia" w:hAnsiTheme="minorEastAsia" w:eastAsiaTheme="minorEastAsia"/>
                <w:sz w:val="22"/>
                <w:szCs w:val="22"/>
                <w:u w:val="single"/>
              </w:rPr>
              <w:t xml:space="preserve">5000</w:t>
            </w:r>
            <w:r>
              <w:rPr>
                <w:rFonts w:asciiTheme="minorEastAsia" w:hAnsiTheme="minorEastAsia" w:eastAsiaTheme="minorEastAsia"/>
                <w:sz w:val="22"/>
                <w:szCs w:val="22"/>
              </w:rPr>
              <w:t xml:space="preserve">元/人•次(人民币)</w:t>
            </w:r>
            <w:r/>
          </w:p>
          <w:p>
            <w:pPr>
              <w:jc w:val="left"/>
              <w:widowControl/>
              <w:rPr>
                <w:rFonts w:cs="宋体" w:asciiTheme="minorEastAsia" w:hAnsiTheme="minorEastAsia" w:eastAsiaTheme="minorEastAsia"/>
                <w:b/>
                <w:sz w:val="22"/>
                <w:szCs w:val="22"/>
              </w:rPr>
            </w:pPr>
            <w:r>
              <w:rPr>
                <w:rFonts w:hint="eastAsia" w:asciiTheme="minorEastAsia" w:hAnsiTheme="minorEastAsia" w:eastAsiaTheme="minorEastAsia"/>
                <w:b/>
                <w:sz w:val="22"/>
                <w:szCs w:val="22"/>
              </w:rPr>
              <w:t xml:space="preserve">发现3次，发包人将向招投标监管部门汇报，将其行为列入不良行为记录。</w:t>
            </w:r>
            <w:r/>
          </w:p>
        </w:tc>
      </w:tr>
      <w:tr>
        <w:trPr>
          <w:trHeight w:val="285"/>
        </w:trPr>
        <w:tc>
          <w:tcPr>
            <w:tcBorders>
              <w:top w:val="single" w:color="auto" w:sz="4" w:space="0"/>
              <w:bottom w:val="single" w:color="auto" w:sz="4" w:space="0"/>
              <w:right w:val="single" w:color="000000" w:sz="4" w:space="0"/>
            </w:tcBorders>
            <w:tcW w:w="630" w:type="dxa"/>
            <w:vAlign w:val="center"/>
            <w:vMerge w:val="restart"/>
            <w:textDirection w:val="lrTb"/>
            <w:noWrap w:val="false"/>
          </w:tcPr>
          <w:p>
            <w:pPr>
              <w:jc w:val="center"/>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3.2.3</w:t>
            </w:r>
            <w:r/>
          </w:p>
        </w:tc>
        <w:tc>
          <w:tcPr>
            <w:gridSpan w:val="3"/>
            <w:tcBorders>
              <w:top w:val="single" w:color="auto" w:sz="4" w:space="0"/>
              <w:bottom w:val="single" w:color="auto" w:sz="4" w:space="0"/>
              <w:right w:val="single" w:color="000000" w:sz="4" w:space="0"/>
            </w:tcBorders>
            <w:tcW w:w="2640" w:type="dxa"/>
            <w:vAlign w:val="center"/>
            <w:vMerge w:val="restart"/>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承包人擅自更换项目经理的违约责任</w:t>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asciiTheme="minorEastAsia" w:hAnsiTheme="minorEastAsia" w:eastAsiaTheme="minorEastAsia"/>
                <w:sz w:val="22"/>
                <w:szCs w:val="22"/>
              </w:rPr>
              <w:t xml:space="preserve">√</w:t>
            </w:r>
            <w:r>
              <w:rPr>
                <w:rFonts w:hint="eastAsia" w:cs="宋体" w:asciiTheme="minorEastAsia" w:hAnsiTheme="minorEastAsia" w:eastAsiaTheme="minorEastAsia"/>
                <w:sz w:val="22"/>
                <w:szCs w:val="22"/>
              </w:rPr>
              <w:t xml:space="preserve">由承包人承担违约责任，并扣除履约保证金的_</w:t>
            </w:r>
            <w:r>
              <w:rPr>
                <w:rFonts w:hint="eastAsia" w:cs="宋体" w:asciiTheme="minorEastAsia" w:hAnsiTheme="minorEastAsia" w:eastAsiaTheme="minorEastAsia"/>
                <w:sz w:val="22"/>
                <w:szCs w:val="22"/>
                <w:u w:val="single"/>
              </w:rPr>
              <w:t xml:space="preserve">20</w:t>
            </w:r>
            <w:r>
              <w:rPr>
                <w:rFonts w:hint="eastAsia" w:cs="宋体" w:asciiTheme="minorEastAsia" w:hAnsiTheme="minorEastAsia" w:eastAsiaTheme="minorEastAsia"/>
                <w:sz w:val="22"/>
                <w:szCs w:val="22"/>
              </w:rPr>
              <w:t xml:space="preserve">_%</w:t>
            </w:r>
            <w:r/>
          </w:p>
        </w:tc>
      </w:tr>
      <w:tr>
        <w:trPr>
          <w:trHeight w:val="285"/>
        </w:trPr>
        <w:tc>
          <w:tcPr>
            <w:tcBorders>
              <w:top w:val="single" w:color="auto" w:sz="4" w:space="0"/>
              <w:bottom w:val="single" w:color="auto" w:sz="4" w:space="0"/>
              <w:right w:val="single" w:color="000000" w:sz="4" w:space="0"/>
            </w:tcBorders>
            <w:tcW w:w="630" w:type="dxa"/>
            <w:vAlign w:val="center"/>
            <w:vMerge w:val="continue"/>
            <w:textDirection w:val="lrTb"/>
            <w:noWrap w:val="false"/>
          </w:tcPr>
          <w:p>
            <w:pPr>
              <w:jc w:val="center"/>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gridSpan w:val="3"/>
            <w:tcBorders>
              <w:top w:val="single" w:color="auto" w:sz="4" w:space="0"/>
              <w:bottom w:val="single" w:color="auto" w:sz="4" w:space="0"/>
              <w:right w:val="single" w:color="000000" w:sz="4" w:space="0"/>
            </w:tcBorders>
            <w:tcW w:w="2640" w:type="dxa"/>
            <w:vAlign w:val="center"/>
            <w:vMerge w:val="continue"/>
            <w:textDirection w:val="lrTb"/>
            <w:noWrap w:val="false"/>
          </w:tcPr>
          <w:p>
            <w:pPr>
              <w:jc w:val="lef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□其它：</w:t>
            </w:r>
            <w:r/>
          </w:p>
        </w:tc>
      </w:tr>
      <w:tr>
        <w:trPr>
          <w:trHeight w:val="285"/>
        </w:trPr>
        <w:tc>
          <w:tcPr>
            <w:tcBorders>
              <w:top w:val="single" w:color="auto" w:sz="4" w:space="0"/>
              <w:bottom w:val="single" w:color="auto" w:sz="4" w:space="0"/>
              <w:right w:val="single" w:color="000000" w:sz="4" w:space="0"/>
            </w:tcBorders>
            <w:tcW w:w="630" w:type="dxa"/>
            <w:vAlign w:val="center"/>
            <w:vMerge w:val="restart"/>
            <w:textDirection w:val="lrTb"/>
            <w:noWrap w:val="false"/>
          </w:tcPr>
          <w:p>
            <w:pPr>
              <w:jc w:val="center"/>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3.2.4</w:t>
            </w:r>
            <w:r/>
          </w:p>
        </w:tc>
        <w:tc>
          <w:tcPr>
            <w:gridSpan w:val="3"/>
            <w:tcBorders>
              <w:top w:val="single" w:color="auto" w:sz="4" w:space="0"/>
              <w:bottom w:val="single" w:color="auto" w:sz="4" w:space="0"/>
              <w:right w:val="single" w:color="000000" w:sz="4" w:space="0"/>
            </w:tcBorders>
            <w:tcW w:w="2640" w:type="dxa"/>
            <w:vAlign w:val="center"/>
            <w:vMerge w:val="restart"/>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承包人无正当理由拒绝更换项目经理的违约责任</w:t>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asciiTheme="minorEastAsia" w:hAnsiTheme="minorEastAsia" w:eastAsiaTheme="minorEastAsia"/>
                <w:sz w:val="22"/>
                <w:szCs w:val="22"/>
              </w:rPr>
              <w:t xml:space="preserve">√</w:t>
            </w:r>
            <w:r>
              <w:rPr>
                <w:rFonts w:hint="eastAsia" w:cs="宋体" w:asciiTheme="minorEastAsia" w:hAnsiTheme="minorEastAsia" w:eastAsiaTheme="minorEastAsia"/>
                <w:sz w:val="22"/>
                <w:szCs w:val="22"/>
              </w:rPr>
              <w:t xml:space="preserve">由承包人承担违约责任，并扣除履约保证金的_</w:t>
            </w:r>
            <w:r>
              <w:rPr>
                <w:rFonts w:hint="eastAsia" w:cs="宋体" w:asciiTheme="minorEastAsia" w:hAnsiTheme="minorEastAsia" w:eastAsiaTheme="minorEastAsia"/>
                <w:sz w:val="22"/>
                <w:szCs w:val="22"/>
                <w:u w:val="single"/>
              </w:rPr>
              <w:t xml:space="preserve">20</w:t>
            </w:r>
            <w:r>
              <w:rPr>
                <w:rFonts w:hint="eastAsia" w:cs="宋体" w:asciiTheme="minorEastAsia" w:hAnsiTheme="minorEastAsia" w:eastAsiaTheme="minorEastAsia"/>
                <w:sz w:val="22"/>
                <w:szCs w:val="22"/>
              </w:rPr>
              <w:t xml:space="preserve">_%</w:t>
            </w:r>
            <w:r/>
          </w:p>
        </w:tc>
      </w:tr>
      <w:tr>
        <w:trPr>
          <w:trHeight w:val="285"/>
        </w:trPr>
        <w:tc>
          <w:tcPr>
            <w:tcBorders>
              <w:top w:val="single" w:color="auto" w:sz="4" w:space="0"/>
              <w:bottom w:val="single" w:color="auto" w:sz="4" w:space="0"/>
              <w:right w:val="single" w:color="000000" w:sz="4" w:space="0"/>
            </w:tcBorders>
            <w:tcW w:w="630" w:type="dxa"/>
            <w:vAlign w:val="center"/>
            <w:vMerge w:val="continue"/>
            <w:textDirection w:val="lrTb"/>
            <w:noWrap w:val="false"/>
          </w:tcPr>
          <w:p>
            <w:pPr>
              <w:jc w:val="lef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gridSpan w:val="3"/>
            <w:tcBorders>
              <w:top w:val="single" w:color="auto" w:sz="4" w:space="0"/>
              <w:bottom w:val="single" w:color="auto" w:sz="4" w:space="0"/>
              <w:right w:val="single" w:color="000000" w:sz="4" w:space="0"/>
            </w:tcBorders>
            <w:tcW w:w="2640" w:type="dxa"/>
            <w:vAlign w:val="center"/>
            <w:vMerge w:val="continue"/>
            <w:textDirection w:val="lrTb"/>
            <w:noWrap w:val="false"/>
          </w:tcPr>
          <w:p>
            <w:pPr>
              <w:jc w:val="lef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□其它：________________________</w:t>
            </w:r>
            <w:r/>
          </w:p>
        </w:tc>
      </w:tr>
      <w:tr>
        <w:trPr>
          <w:trHeight w:val="285"/>
        </w:trPr>
        <w:tc>
          <w:tcPr>
            <w:gridSpan w:val="5"/>
            <w:tcBorders>
              <w:top w:val="single" w:color="auto" w:sz="4" w:space="0"/>
              <w:bottom w:val="single" w:color="auto" w:sz="4" w:space="0"/>
            </w:tcBorders>
            <w:tcW w:w="9885" w:type="dxa"/>
            <w:vAlign w:val="center"/>
            <w:textDirection w:val="lrTb"/>
            <w:noWrap w:val="false"/>
          </w:tcPr>
          <w:p>
            <w:pPr>
              <w:jc w:val="left"/>
              <w:widowControl/>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3.3承包人人员</w:t>
            </w:r>
            <w:r/>
          </w:p>
        </w:tc>
      </w:tr>
      <w:tr>
        <w:trPr>
          <w:trHeight w:val="285"/>
        </w:trPr>
        <w:tc>
          <w:tcPr>
            <w:tcBorders>
              <w:top w:val="single" w:color="auto" w:sz="4" w:space="0"/>
              <w:bottom w:val="single" w:color="auto" w:sz="4" w:space="0"/>
              <w:right w:val="single" w:color="000000" w:sz="4" w:space="0"/>
            </w:tcBorders>
            <w:tcW w:w="630" w:type="dxa"/>
            <w:vAlign w:val="center"/>
            <w:vMerge w:val="restart"/>
            <w:textDirection w:val="lrTb"/>
            <w:noWrap w:val="false"/>
          </w:tcPr>
          <w:p>
            <w:pPr>
              <w:jc w:val="center"/>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3.3.3</w:t>
            </w:r>
            <w:r/>
          </w:p>
        </w:tc>
        <w:tc>
          <w:tcPr>
            <w:gridSpan w:val="3"/>
            <w:tcBorders>
              <w:top w:val="single" w:color="auto" w:sz="4" w:space="0"/>
              <w:bottom w:val="single" w:color="auto" w:sz="4" w:space="0"/>
              <w:right w:val="single" w:color="000000" w:sz="4" w:space="0"/>
            </w:tcBorders>
            <w:tcW w:w="2640" w:type="dxa"/>
            <w:vAlign w:val="center"/>
            <w:vMerge w:val="restart"/>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承包人无正当理由拒绝撤换主要施工管理人员的违约责任</w:t>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asciiTheme="minorEastAsia" w:hAnsiTheme="minorEastAsia" w:eastAsiaTheme="minorEastAsia"/>
                <w:sz w:val="22"/>
                <w:szCs w:val="22"/>
              </w:rPr>
              <w:t xml:space="preserve">√</w:t>
            </w:r>
            <w:r>
              <w:rPr>
                <w:rFonts w:hint="eastAsia" w:cs="宋体" w:asciiTheme="minorEastAsia" w:hAnsiTheme="minorEastAsia" w:eastAsiaTheme="minorEastAsia"/>
                <w:sz w:val="22"/>
                <w:szCs w:val="22"/>
              </w:rPr>
              <w:t xml:space="preserve">由承包人承担违约责任，并扣除履约保证金的_</w:t>
            </w:r>
            <w:r>
              <w:rPr>
                <w:rFonts w:hint="eastAsia" w:cs="宋体" w:asciiTheme="minorEastAsia" w:hAnsiTheme="minorEastAsia" w:eastAsiaTheme="minorEastAsia"/>
                <w:sz w:val="22"/>
                <w:szCs w:val="22"/>
                <w:u w:val="single"/>
              </w:rPr>
              <w:t xml:space="preserve">10</w:t>
            </w:r>
            <w:r>
              <w:rPr>
                <w:rFonts w:hint="eastAsia" w:cs="宋体" w:asciiTheme="minorEastAsia" w:hAnsiTheme="minorEastAsia" w:eastAsiaTheme="minorEastAsia"/>
                <w:sz w:val="22"/>
                <w:szCs w:val="22"/>
              </w:rPr>
              <w:t xml:space="preserve">_%</w:t>
            </w:r>
            <w:r/>
          </w:p>
        </w:tc>
      </w:tr>
      <w:tr>
        <w:trPr>
          <w:trHeight w:val="285"/>
        </w:trPr>
        <w:tc>
          <w:tcPr>
            <w:tcBorders>
              <w:top w:val="single" w:color="auto" w:sz="4" w:space="0"/>
              <w:bottom w:val="single" w:color="auto" w:sz="4" w:space="0"/>
              <w:right w:val="single" w:color="000000" w:sz="4" w:space="0"/>
            </w:tcBorders>
            <w:tcW w:w="630" w:type="dxa"/>
            <w:vAlign w:val="center"/>
            <w:vMerge w:val="continue"/>
            <w:textDirection w:val="lrTb"/>
            <w:noWrap w:val="false"/>
          </w:tcPr>
          <w:p>
            <w:pPr>
              <w:jc w:val="center"/>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gridSpan w:val="3"/>
            <w:tcBorders>
              <w:top w:val="single" w:color="auto" w:sz="4" w:space="0"/>
              <w:bottom w:val="single" w:color="auto" w:sz="4" w:space="0"/>
              <w:right w:val="single" w:color="000000" w:sz="4" w:space="0"/>
            </w:tcBorders>
            <w:tcW w:w="2640" w:type="dxa"/>
            <w:vAlign w:val="center"/>
            <w:vMerge w:val="continue"/>
            <w:textDirection w:val="lrTb"/>
            <w:noWrap w:val="false"/>
          </w:tcPr>
          <w:p>
            <w:pPr>
              <w:jc w:val="lef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□其它：________________________</w:t>
            </w:r>
            <w:r/>
          </w:p>
        </w:tc>
      </w:tr>
      <w:tr>
        <w:trPr>
          <w:trHeight w:val="285"/>
        </w:trPr>
        <w:tc>
          <w:tcPr>
            <w:tcBorders>
              <w:top w:val="single" w:color="auto" w:sz="4" w:space="0"/>
              <w:bottom w:val="single" w:color="auto" w:sz="4" w:space="0"/>
              <w:right w:val="single" w:color="000000" w:sz="4" w:space="0"/>
            </w:tcBorders>
            <w:tcW w:w="630" w:type="dxa"/>
            <w:vAlign w:val="center"/>
            <w:vMerge w:val="restart"/>
            <w:textDirection w:val="lrTb"/>
            <w:noWrap w:val="false"/>
          </w:tcPr>
          <w:p>
            <w:pPr>
              <w:jc w:val="center"/>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3.3.5</w:t>
            </w:r>
            <w:r/>
          </w:p>
        </w:tc>
        <w:tc>
          <w:tcPr>
            <w:gridSpan w:val="3"/>
            <w:tcBorders>
              <w:top w:val="single" w:color="auto" w:sz="4" w:space="0"/>
              <w:bottom w:val="single" w:color="auto" w:sz="4" w:space="0"/>
              <w:right w:val="single" w:color="000000" w:sz="4" w:space="0"/>
            </w:tcBorders>
            <w:tcW w:w="2640" w:type="dxa"/>
            <w:vAlign w:val="center"/>
            <w:vMerge w:val="restart"/>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承包人擅自更换主要施工管理人员的违约责任</w:t>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asciiTheme="minorEastAsia" w:hAnsiTheme="minorEastAsia" w:eastAsiaTheme="minorEastAsia"/>
                <w:sz w:val="22"/>
                <w:szCs w:val="22"/>
              </w:rPr>
              <w:t xml:space="preserve">√</w:t>
            </w:r>
            <w:r>
              <w:rPr>
                <w:rFonts w:hint="eastAsia" w:cs="宋体" w:asciiTheme="minorEastAsia" w:hAnsiTheme="minorEastAsia" w:eastAsiaTheme="minorEastAsia"/>
                <w:sz w:val="22"/>
                <w:szCs w:val="22"/>
              </w:rPr>
              <w:t xml:space="preserve">由承包人承担违约责任，并扣除履约保证金的_</w:t>
            </w:r>
            <w:r>
              <w:rPr>
                <w:rFonts w:hint="eastAsia" w:cs="宋体" w:asciiTheme="minorEastAsia" w:hAnsiTheme="minorEastAsia" w:eastAsiaTheme="minorEastAsia"/>
                <w:sz w:val="22"/>
                <w:szCs w:val="22"/>
                <w:u w:val="single"/>
              </w:rPr>
              <w:t xml:space="preserve">10</w:t>
            </w:r>
            <w:r>
              <w:rPr>
                <w:rFonts w:hint="eastAsia" w:cs="宋体" w:asciiTheme="minorEastAsia" w:hAnsiTheme="minorEastAsia" w:eastAsiaTheme="minorEastAsia"/>
                <w:sz w:val="22"/>
                <w:szCs w:val="22"/>
              </w:rPr>
              <w:t xml:space="preserve">_%</w:t>
            </w:r>
            <w:r/>
          </w:p>
        </w:tc>
      </w:tr>
      <w:tr>
        <w:trPr>
          <w:trHeight w:val="272"/>
        </w:trPr>
        <w:tc>
          <w:tcPr>
            <w:tcBorders>
              <w:top w:val="single" w:color="auto" w:sz="4" w:space="0"/>
              <w:bottom w:val="single" w:color="auto" w:sz="4" w:space="0"/>
              <w:right w:val="single" w:color="000000" w:sz="4" w:space="0"/>
            </w:tcBorders>
            <w:tcW w:w="630" w:type="dxa"/>
            <w:vAlign w:val="center"/>
            <w:vMerge w:val="continue"/>
            <w:textDirection w:val="lrTb"/>
            <w:noWrap w:val="false"/>
          </w:tcPr>
          <w:p>
            <w:pPr>
              <w:jc w:val="lef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gridSpan w:val="3"/>
            <w:tcBorders>
              <w:top w:val="single" w:color="auto" w:sz="4" w:space="0"/>
              <w:bottom w:val="single" w:color="auto" w:sz="4" w:space="0"/>
              <w:right w:val="single" w:color="000000" w:sz="4" w:space="0"/>
            </w:tcBorders>
            <w:tcW w:w="2640" w:type="dxa"/>
            <w:vAlign w:val="center"/>
            <w:vMerge w:val="continue"/>
            <w:textDirection w:val="lrTb"/>
            <w:noWrap w:val="false"/>
          </w:tcPr>
          <w:p>
            <w:pPr>
              <w:jc w:val="lef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□其它：________________________</w:t>
            </w:r>
            <w:r/>
          </w:p>
        </w:tc>
      </w:tr>
      <w:tr>
        <w:trPr>
          <w:trHeight w:val="285"/>
        </w:trPr>
        <w:tc>
          <w:tcPr>
            <w:tcBorders>
              <w:top w:val="single" w:color="auto" w:sz="4" w:space="0"/>
              <w:bottom w:val="single" w:color="auto" w:sz="4" w:space="0"/>
              <w:right w:val="single" w:color="000000" w:sz="4" w:space="0"/>
            </w:tcBorders>
            <w:tcW w:w="630" w:type="dxa"/>
            <w:vAlign w:val="center"/>
            <w:vMerge w:val="continue"/>
            <w:textDirection w:val="lrTb"/>
            <w:noWrap w:val="false"/>
          </w:tcPr>
          <w:p>
            <w:pPr>
              <w:jc w:val="left"/>
              <w:widowControl/>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gridSpan w:val="3"/>
            <w:tcBorders>
              <w:top w:val="single" w:color="auto" w:sz="4" w:space="0"/>
              <w:bottom w:val="single" w:color="auto" w:sz="4" w:space="0"/>
              <w:right w:val="single" w:color="000000" w:sz="4" w:space="0"/>
            </w:tcBorders>
            <w:tcW w:w="2640" w:type="dxa"/>
            <w:vAlign w:val="center"/>
            <w:vMerge w:val="restart"/>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承包人主要施工管理人员擅自离开施工现场的违约责任</w:t>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□由承包人承担违约责任，并扣除履约保证金的___%</w:t>
            </w:r>
            <w:r/>
          </w:p>
        </w:tc>
      </w:tr>
      <w:tr>
        <w:trPr>
          <w:trHeight w:val="285"/>
        </w:trPr>
        <w:tc>
          <w:tcPr>
            <w:tcBorders>
              <w:top w:val="single" w:color="auto" w:sz="4" w:space="0"/>
              <w:bottom w:val="single" w:color="auto" w:sz="4" w:space="0"/>
              <w:right w:val="single" w:color="000000" w:sz="4" w:space="0"/>
            </w:tcBorders>
            <w:tcW w:w="630" w:type="dxa"/>
            <w:vAlign w:val="center"/>
            <w:vMerge w:val="continue"/>
            <w:textDirection w:val="lrTb"/>
            <w:noWrap w:val="false"/>
          </w:tcPr>
          <w:p>
            <w:pPr>
              <w:jc w:val="lef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gridSpan w:val="3"/>
            <w:tcBorders>
              <w:top w:val="single" w:color="auto" w:sz="4" w:space="0"/>
              <w:bottom w:val="single" w:color="auto" w:sz="4" w:space="0"/>
              <w:right w:val="single" w:color="000000" w:sz="4" w:space="0"/>
            </w:tcBorders>
            <w:tcW w:w="2640" w:type="dxa"/>
            <w:vAlign w:val="center"/>
            <w:vMerge w:val="continue"/>
            <w:textDirection w:val="lrTb"/>
            <w:noWrap w:val="false"/>
          </w:tcPr>
          <w:p>
            <w:pPr>
              <w:jc w:val="lef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asciiTheme="minorEastAsia" w:hAnsiTheme="minorEastAsia" w:eastAsiaTheme="minorEastAsia"/>
                <w:sz w:val="22"/>
                <w:szCs w:val="22"/>
              </w:rPr>
              <w:t xml:space="preserve">√</w:t>
            </w:r>
            <w:r>
              <w:rPr>
                <w:rFonts w:hint="eastAsia" w:cs="宋体" w:asciiTheme="minorEastAsia" w:hAnsiTheme="minorEastAsia" w:eastAsiaTheme="minorEastAsia"/>
                <w:sz w:val="22"/>
                <w:szCs w:val="22"/>
              </w:rPr>
              <w:t xml:space="preserve">由承包人承担违约责任，发包人有权处违约金</w:t>
            </w:r>
            <w:r>
              <w:rPr>
                <w:rFonts w:hint="eastAsia" w:cs="宋体" w:asciiTheme="minorEastAsia" w:hAnsiTheme="minorEastAsia" w:eastAsiaTheme="minorEastAsia"/>
                <w:sz w:val="22"/>
                <w:szCs w:val="22"/>
                <w:u w:val="single"/>
              </w:rPr>
              <w:t xml:space="preserve">5000 </w:t>
            </w:r>
            <w:r>
              <w:rPr>
                <w:rFonts w:hint="eastAsia" w:cs="宋体" w:asciiTheme="minorEastAsia" w:hAnsiTheme="minorEastAsia" w:eastAsiaTheme="minorEastAsia"/>
                <w:sz w:val="22"/>
                <w:szCs w:val="22"/>
              </w:rPr>
              <w:t xml:space="preserve">元/人•次(人民币)</w:t>
            </w:r>
            <w:r/>
          </w:p>
        </w:tc>
      </w:tr>
      <w:tr>
        <w:trPr>
          <w:trHeight w:val="212"/>
        </w:trPr>
        <w:tc>
          <w:tcPr>
            <w:gridSpan w:val="5"/>
            <w:tcBorders>
              <w:top w:val="single" w:color="auto" w:sz="4" w:space="0"/>
              <w:bottom w:val="single" w:color="auto" w:sz="4" w:space="0"/>
            </w:tcBorders>
            <w:tcW w:w="9885" w:type="dxa"/>
            <w:vAlign w:val="center"/>
            <w:textDirection w:val="lrTb"/>
            <w:noWrap w:val="false"/>
          </w:tcPr>
          <w:p>
            <w:pPr>
              <w:jc w:val="left"/>
              <w:widowControl/>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3.5分包</w:t>
            </w:r>
            <w:r/>
          </w:p>
        </w:tc>
      </w:tr>
      <w:tr>
        <w:trPr>
          <w:trHeight w:val="285"/>
        </w:trPr>
        <w:tc>
          <w:tcPr>
            <w:tcBorders>
              <w:top w:val="single" w:color="auto" w:sz="4" w:space="0"/>
              <w:bottom w:val="single" w:color="auto" w:sz="4" w:space="0"/>
              <w:right w:val="single" w:color="000000" w:sz="4" w:space="0"/>
            </w:tcBorders>
            <w:tcW w:w="630" w:type="dxa"/>
            <w:vAlign w:val="center"/>
            <w:vMerge w:val="restart"/>
            <w:textDirection w:val="lrTb"/>
            <w:noWrap w:val="false"/>
          </w:tcPr>
          <w:p>
            <w:pPr>
              <w:jc w:val="center"/>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3.5.1</w:t>
            </w:r>
            <w:r/>
          </w:p>
        </w:tc>
        <w:tc>
          <w:tcPr>
            <w:gridSpan w:val="3"/>
            <w:tcBorders>
              <w:top w:val="single" w:color="auto" w:sz="4" w:space="0"/>
              <w:bottom w:val="single" w:color="auto" w:sz="4" w:space="0"/>
              <w:right w:val="single" w:color="000000" w:sz="4" w:space="0"/>
            </w:tcBorders>
            <w:tcW w:w="2640" w:type="dxa"/>
            <w:vAlign w:val="center"/>
            <w:vMerge w:val="restart"/>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禁止分包的工程包括</w:t>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□法律法规禁止分包的工程</w:t>
            </w:r>
            <w:r/>
          </w:p>
        </w:tc>
      </w:tr>
      <w:tr>
        <w:trPr>
          <w:trHeight w:val="285"/>
        </w:trPr>
        <w:tc>
          <w:tcPr>
            <w:tcBorders>
              <w:top w:val="single" w:color="auto" w:sz="4" w:space="0"/>
              <w:bottom w:val="single" w:color="auto" w:sz="4" w:space="0"/>
              <w:right w:val="single" w:color="000000" w:sz="4" w:space="0"/>
            </w:tcBorders>
            <w:tcW w:w="630" w:type="dxa"/>
            <w:vAlign w:val="center"/>
            <w:vMerge w:val="continue"/>
            <w:textDirection w:val="lrTb"/>
            <w:noWrap w:val="false"/>
          </w:tcPr>
          <w:p>
            <w:pPr>
              <w:jc w:val="center"/>
              <w:widowControl/>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gridSpan w:val="3"/>
            <w:tcBorders>
              <w:top w:val="single" w:color="auto" w:sz="4" w:space="0"/>
              <w:bottom w:val="single" w:color="auto" w:sz="4" w:space="0"/>
              <w:right w:val="single" w:color="000000" w:sz="4" w:space="0"/>
            </w:tcBorders>
            <w:tcW w:w="2640" w:type="dxa"/>
            <w:vAlign w:val="center"/>
            <w:vMerge w:val="continue"/>
            <w:textDirection w:val="lrTb"/>
            <w:noWrap w:val="false"/>
          </w:tcPr>
          <w:p>
            <w:pPr>
              <w:jc w:val="left"/>
              <w:widowControl/>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asciiTheme="minorEastAsia" w:hAnsiTheme="minorEastAsia" w:eastAsiaTheme="minorEastAsia"/>
                <w:sz w:val="22"/>
                <w:szCs w:val="22"/>
              </w:rPr>
              <w:t xml:space="preserve">√</w:t>
            </w:r>
            <w:r>
              <w:rPr>
                <w:rFonts w:hint="eastAsia" w:cs="宋体" w:asciiTheme="minorEastAsia" w:hAnsiTheme="minorEastAsia" w:eastAsiaTheme="minorEastAsia"/>
                <w:sz w:val="22"/>
                <w:szCs w:val="22"/>
              </w:rPr>
              <w:t xml:space="preserve">其它：__</w:t>
            </w:r>
            <w:r>
              <w:rPr>
                <w:rFonts w:hint="eastAsia" w:cs="宋体" w:asciiTheme="minorEastAsia" w:hAnsiTheme="minorEastAsia" w:eastAsiaTheme="minorEastAsia"/>
                <w:sz w:val="22"/>
                <w:szCs w:val="22"/>
                <w:u w:val="single"/>
              </w:rPr>
              <w:t xml:space="preserve">本工程不允许分包</w:t>
            </w:r>
            <w:r>
              <w:rPr>
                <w:rFonts w:hint="eastAsia" w:cs="宋体" w:asciiTheme="minorEastAsia" w:hAnsiTheme="minorEastAsia" w:eastAsiaTheme="minorEastAsia"/>
                <w:sz w:val="22"/>
                <w:szCs w:val="22"/>
              </w:rPr>
              <w:t xml:space="preserve">____</w:t>
            </w:r>
            <w:r/>
          </w:p>
        </w:tc>
      </w:tr>
      <w:tr>
        <w:trPr>
          <w:trHeight w:val="285"/>
        </w:trPr>
        <w:tc>
          <w:tcPr>
            <w:tcBorders>
              <w:top w:val="single" w:color="auto" w:sz="4" w:space="0"/>
              <w:bottom w:val="single" w:color="auto" w:sz="4" w:space="0"/>
              <w:right w:val="single" w:color="000000" w:sz="4" w:space="0"/>
            </w:tcBorders>
            <w:tcW w:w="630" w:type="dxa"/>
            <w:vAlign w:val="center"/>
            <w:vMerge w:val="continue"/>
            <w:textDirection w:val="lrTb"/>
            <w:noWrap w:val="false"/>
          </w:tcPr>
          <w:p>
            <w:pPr>
              <w:jc w:val="center"/>
              <w:widowControl/>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gridSpan w:val="3"/>
            <w:tcBorders>
              <w:top w:val="single" w:color="auto" w:sz="4" w:space="0"/>
              <w:bottom w:val="single" w:color="auto" w:sz="4" w:space="0"/>
              <w:right w:val="single" w:color="000000" w:sz="4" w:space="0"/>
            </w:tcBorders>
            <w:tcW w:w="2640"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主体结构、关键性工作的范围</w:t>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__________________</w:t>
            </w:r>
            <w:r/>
          </w:p>
        </w:tc>
      </w:tr>
      <w:tr>
        <w:trPr>
          <w:trHeight w:val="285"/>
        </w:trPr>
        <w:tc>
          <w:tcPr>
            <w:tcBorders>
              <w:top w:val="single" w:color="auto" w:sz="4" w:space="0"/>
              <w:bottom w:val="single" w:color="auto" w:sz="4" w:space="0"/>
              <w:right w:val="single" w:color="000000" w:sz="4" w:space="0"/>
            </w:tcBorders>
            <w:tcW w:w="630" w:type="dxa"/>
            <w:vAlign w:val="center"/>
            <w:textDirection w:val="lrTb"/>
            <w:noWrap w:val="false"/>
          </w:tcPr>
          <w:p>
            <w:pPr>
              <w:jc w:val="center"/>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3.5.2</w:t>
            </w:r>
            <w:r/>
          </w:p>
        </w:tc>
        <w:tc>
          <w:tcPr>
            <w:gridSpan w:val="3"/>
            <w:tcBorders>
              <w:top w:val="single" w:color="auto" w:sz="4" w:space="0"/>
              <w:bottom w:val="single" w:color="auto" w:sz="4" w:space="0"/>
              <w:right w:val="single" w:color="000000" w:sz="4" w:space="0"/>
            </w:tcBorders>
            <w:tcW w:w="2640"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允许分包的专业工程包括</w:t>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__________________</w:t>
            </w:r>
            <w:r/>
          </w:p>
        </w:tc>
      </w:tr>
      <w:tr>
        <w:trPr>
          <w:trHeight w:val="90"/>
        </w:trPr>
        <w:tc>
          <w:tcPr>
            <w:gridSpan w:val="5"/>
            <w:tcBorders>
              <w:top w:val="single" w:color="auto" w:sz="4" w:space="0"/>
              <w:bottom w:val="single" w:color="auto" w:sz="4" w:space="0"/>
            </w:tcBorders>
            <w:tcW w:w="9885" w:type="dxa"/>
            <w:vAlign w:val="center"/>
            <w:textDirection w:val="lrTb"/>
            <w:noWrap w:val="false"/>
          </w:tcPr>
          <w:p>
            <w:pPr>
              <w:jc w:val="left"/>
              <w:widowControl/>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3.7履约担保</w:t>
            </w:r>
            <w:r/>
          </w:p>
        </w:tc>
      </w:tr>
      <w:tr>
        <w:trPr>
          <w:trHeight w:val="90"/>
        </w:trPr>
        <w:tc>
          <w:tcPr>
            <w:gridSpan w:val="5"/>
            <w:tcBorders>
              <w:top w:val="single" w:color="auto" w:sz="4" w:space="0"/>
              <w:bottom w:val="single" w:color="auto" w:sz="4" w:space="0"/>
            </w:tcBorders>
            <w:tcW w:w="9885" w:type="dxa"/>
            <w:vAlign w:val="center"/>
            <w:textDirection w:val="lrTb"/>
            <w:noWrap w:val="false"/>
          </w:tcPr>
          <w:p>
            <w:pPr>
              <w:jc w:val="left"/>
              <w:widowControl/>
              <w:rPr>
                <w:rFonts w:asciiTheme="minorEastAsia" w:hAnsiTheme="minorEastAsia" w:eastAsiaTheme="minorEastAsia"/>
                <w:sz w:val="22"/>
                <w:szCs w:val="22"/>
              </w:rPr>
            </w:pPr>
            <w:r>
              <w:rPr>
                <w:rFonts w:asciiTheme="minorEastAsia" w:hAnsiTheme="minorEastAsia" w:eastAsiaTheme="minorEastAsia"/>
                <w:sz w:val="22"/>
                <w:szCs w:val="22"/>
              </w:rPr>
            </w:r>
            <w:r/>
          </w:p>
        </w:tc>
      </w:tr>
      <w:tr>
        <w:trPr>
          <w:trHeight w:val="285"/>
        </w:trPr>
        <w:tc>
          <w:tcPr>
            <w:gridSpan w:val="4"/>
            <w:tcBorders>
              <w:top w:val="single" w:color="auto" w:sz="4" w:space="0"/>
              <w:bottom w:val="single" w:color="auto" w:sz="4" w:space="0"/>
              <w:right w:val="single" w:color="000000" w:sz="4" w:space="0"/>
            </w:tcBorders>
            <w:tcW w:w="3270" w:type="dxa"/>
            <w:vAlign w:val="center"/>
            <w:vMerge w:val="restart"/>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承包人是否提供履约担保</w:t>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asciiTheme="minorEastAsia" w:hAnsiTheme="minorEastAsia" w:eastAsiaTheme="minorEastAsia"/>
                <w:sz w:val="22"/>
                <w:szCs w:val="22"/>
              </w:rPr>
              <w:t xml:space="preserve">√</w:t>
            </w:r>
            <w:r>
              <w:rPr>
                <w:rFonts w:hint="eastAsia" w:cs="宋体" w:asciiTheme="minorEastAsia" w:hAnsiTheme="minorEastAsia" w:eastAsiaTheme="minorEastAsia"/>
                <w:sz w:val="22"/>
                <w:szCs w:val="22"/>
              </w:rPr>
              <w:t xml:space="preserve">是</w:t>
            </w:r>
            <w:r/>
          </w:p>
        </w:tc>
      </w:tr>
      <w:tr>
        <w:trPr>
          <w:trHeight w:val="90"/>
        </w:trPr>
        <w:tc>
          <w:tcPr>
            <w:gridSpan w:val="4"/>
            <w:tcBorders>
              <w:top w:val="single" w:color="auto" w:sz="4" w:space="0"/>
              <w:bottom w:val="single" w:color="auto" w:sz="4" w:space="0"/>
              <w:right w:val="single" w:color="000000" w:sz="4" w:space="0"/>
            </w:tcBorders>
            <w:tcW w:w="3270" w:type="dxa"/>
            <w:vAlign w:val="center"/>
            <w:vMerge w:val="continue"/>
            <w:textDirection w:val="lrTb"/>
            <w:noWrap w:val="false"/>
          </w:tcPr>
          <w:p>
            <w:pPr>
              <w:jc w:val="lef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□否</w:t>
            </w:r>
            <w:r/>
          </w:p>
        </w:tc>
      </w:tr>
      <w:tr>
        <w:trPr>
          <w:trHeight w:val="285"/>
        </w:trPr>
        <w:tc>
          <w:tcPr>
            <w:gridSpan w:val="4"/>
            <w:tcBorders>
              <w:top w:val="single" w:color="auto" w:sz="4" w:space="0"/>
              <w:bottom w:val="single" w:color="auto" w:sz="4" w:space="0"/>
              <w:right w:val="single" w:color="000000" w:sz="4" w:space="0"/>
            </w:tcBorders>
            <w:tcW w:w="3270" w:type="dxa"/>
            <w:vAlign w:val="center"/>
            <w:vMerge w:val="restart"/>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承包人提供履约担保的形式</w:t>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asciiTheme="minorEastAsia" w:hAnsiTheme="minorEastAsia" w:eastAsiaTheme="minorEastAsia"/>
                <w:sz w:val="22"/>
                <w:szCs w:val="22"/>
              </w:rPr>
              <w:t xml:space="preserve">√</w:t>
            </w:r>
            <w:r>
              <w:rPr>
                <w:rFonts w:hint="eastAsia" w:cs="宋体" w:asciiTheme="minorEastAsia" w:hAnsiTheme="minorEastAsia" w:eastAsiaTheme="minorEastAsia"/>
                <w:sz w:val="22"/>
                <w:szCs w:val="22"/>
              </w:rPr>
              <w:t xml:space="preserve">银行电汇或网上银行支付  </w:t>
            </w:r>
            <w:r/>
          </w:p>
        </w:tc>
      </w:tr>
      <w:tr>
        <w:trPr>
          <w:trHeight w:val="352"/>
        </w:trPr>
        <w:tc>
          <w:tcPr>
            <w:gridSpan w:val="4"/>
            <w:tcBorders>
              <w:top w:val="single" w:color="auto" w:sz="4" w:space="0"/>
              <w:bottom w:val="single" w:color="auto" w:sz="4" w:space="0"/>
              <w:right w:val="single" w:color="000000" w:sz="4" w:space="0"/>
            </w:tcBorders>
            <w:tcW w:w="3270" w:type="dxa"/>
            <w:vAlign w:val="center"/>
            <w:vMerge w:val="continue"/>
            <w:textDirection w:val="lrTb"/>
            <w:noWrap w:val="false"/>
          </w:tcPr>
          <w:p>
            <w:pPr>
              <w:jc w:val="lef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left w:val="single" w:color="000000"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asciiTheme="minorEastAsia" w:hAnsiTheme="minorEastAsia" w:eastAsiaTheme="minorEastAsia"/>
                <w:sz w:val="22"/>
                <w:szCs w:val="22"/>
              </w:rPr>
              <w:t xml:space="preserve">√</w:t>
            </w:r>
            <w:r>
              <w:rPr>
                <w:rFonts w:hint="eastAsia" w:cs="宋体" w:asciiTheme="minorEastAsia" w:hAnsiTheme="minorEastAsia" w:eastAsiaTheme="minorEastAsia"/>
                <w:sz w:val="22"/>
                <w:szCs w:val="22"/>
              </w:rPr>
              <w:t xml:space="preserve">银行保函</w:t>
            </w:r>
            <w:r/>
          </w:p>
        </w:tc>
      </w:tr>
      <w:tr>
        <w:trPr>
          <w:trHeight w:val="90"/>
        </w:trPr>
        <w:tc>
          <w:tcPr>
            <w:gridSpan w:val="4"/>
            <w:tcBorders>
              <w:top w:val="single" w:color="auto" w:sz="4" w:space="0"/>
              <w:bottom w:val="single" w:color="auto" w:sz="4" w:space="0"/>
              <w:right w:val="single" w:color="000000" w:sz="4" w:space="0"/>
            </w:tcBorders>
            <w:tcW w:w="3270" w:type="dxa"/>
            <w:vAlign w:val="center"/>
            <w:vMerge w:val="restart"/>
            <w:textDirection w:val="lrTb"/>
            <w:noWrap w:val="false"/>
          </w:tcPr>
          <w:p>
            <w:pPr>
              <w:jc w:val="left"/>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承包人提供履约担保的金额</w:t>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asciiTheme="minorEastAsia" w:hAnsiTheme="minorEastAsia" w:eastAsiaTheme="minorEastAsia"/>
                <w:sz w:val="22"/>
                <w:szCs w:val="22"/>
              </w:rPr>
              <w:t xml:space="preserve">√</w:t>
            </w:r>
            <w:r>
              <w:rPr>
                <w:rFonts w:hint="eastAsia" w:cs="宋体" w:asciiTheme="minorEastAsia" w:hAnsiTheme="minorEastAsia" w:eastAsiaTheme="minorEastAsia"/>
                <w:sz w:val="22"/>
                <w:szCs w:val="22"/>
              </w:rPr>
              <w:t xml:space="preserve">合同价10%</w:t>
            </w:r>
            <w:r/>
          </w:p>
        </w:tc>
      </w:tr>
      <w:tr>
        <w:trPr>
          <w:trHeight w:val="90"/>
        </w:trPr>
        <w:tc>
          <w:tcPr>
            <w:gridSpan w:val="4"/>
            <w:tcBorders>
              <w:top w:val="single" w:color="auto" w:sz="4" w:space="0"/>
              <w:bottom w:val="single" w:color="auto" w:sz="4" w:space="0"/>
              <w:right w:val="single" w:color="000000" w:sz="4" w:space="0"/>
            </w:tcBorders>
            <w:tcW w:w="3270" w:type="dxa"/>
            <w:vAlign w:val="center"/>
            <w:vMerge w:val="continue"/>
            <w:textDirection w:val="lrTb"/>
            <w:noWrap w:val="false"/>
          </w:tcPr>
          <w:p>
            <w:pPr>
              <w:jc w:val="lef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□其它：________________________</w:t>
            </w:r>
            <w:r/>
          </w:p>
        </w:tc>
      </w:tr>
      <w:tr>
        <w:trPr>
          <w:trHeight w:val="285"/>
        </w:trPr>
        <w:tc>
          <w:tcPr>
            <w:gridSpan w:val="4"/>
            <w:tcBorders>
              <w:top w:val="single" w:color="auto" w:sz="4" w:space="0"/>
              <w:bottom w:val="single" w:color="auto" w:sz="4" w:space="0"/>
              <w:right w:val="single" w:color="auto" w:sz="4" w:space="0"/>
            </w:tcBorders>
            <w:tcW w:w="3270" w:type="dxa"/>
            <w:vAlign w:val="center"/>
            <w:vMerge w:val="restart"/>
            <w:textDirection w:val="lrTb"/>
            <w:noWrap w:val="false"/>
          </w:tcPr>
          <w:p>
            <w:pPr>
              <w:jc w:val="left"/>
              <w:widowControl/>
              <w:rPr>
                <w:rFonts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承包人提供履约担保的期限</w:t>
            </w:r>
            <w:r/>
          </w:p>
        </w:tc>
        <w:tc>
          <w:tcPr>
            <w:tcBorders>
              <w:top w:val="single" w:color="auto" w:sz="4" w:space="0"/>
              <w:left w:val="single" w:color="auto" w:sz="4" w:space="0"/>
              <w:bottom w:val="single" w:color="auto" w:sz="4" w:space="0"/>
            </w:tcBorders>
            <w:tcW w:w="6615" w:type="dxa"/>
            <w:vAlign w:val="center"/>
            <w:textDirection w:val="lrTb"/>
            <w:noWrap w:val="false"/>
          </w:tcPr>
          <w:p>
            <w:pPr>
              <w:jc w:val="left"/>
              <w:widowControl/>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w:t>
            </w:r>
            <w:r>
              <w:rPr>
                <w:rFonts w:hint="eastAsia" w:cs="宋体" w:asciiTheme="minorEastAsia" w:hAnsiTheme="minorEastAsia" w:eastAsiaTheme="minorEastAsia"/>
                <w:sz w:val="22"/>
                <w:szCs w:val="22"/>
              </w:rPr>
              <w:t xml:space="preserve">合同签订前</w:t>
            </w:r>
            <w:r/>
          </w:p>
        </w:tc>
      </w:tr>
      <w:tr>
        <w:trPr>
          <w:trHeight w:val="285"/>
        </w:trPr>
        <w:tc>
          <w:tcPr>
            <w:gridSpan w:val="4"/>
            <w:tcBorders>
              <w:top w:val="single" w:color="auto" w:sz="4" w:space="0"/>
              <w:bottom w:val="single" w:color="auto" w:sz="4" w:space="0"/>
              <w:right w:val="single" w:color="auto" w:sz="4" w:space="0"/>
            </w:tcBorders>
            <w:tcW w:w="3270" w:type="dxa"/>
            <w:vAlign w:val="center"/>
            <w:vMerge w:val="continue"/>
            <w:textDirection w:val="lrTb"/>
            <w:noWrap w:val="false"/>
          </w:tcPr>
          <w:p>
            <w:pPr>
              <w:jc w:val="left"/>
              <w:widowControl/>
              <w:rPr>
                <w:rFonts w:asciiTheme="minorEastAsia" w:hAnsiTheme="minorEastAsia" w:eastAsiaTheme="minorEastAsia"/>
                <w:sz w:val="22"/>
                <w:szCs w:val="22"/>
              </w:rPr>
            </w:pPr>
            <w:r>
              <w:rPr>
                <w:rFonts w:asciiTheme="minorEastAsia" w:hAnsiTheme="minorEastAsia" w:eastAsiaTheme="minorEastAsia"/>
                <w:sz w:val="22"/>
                <w:szCs w:val="22"/>
              </w:rPr>
            </w:r>
            <w:r/>
          </w:p>
        </w:tc>
        <w:tc>
          <w:tcPr>
            <w:tcBorders>
              <w:top w:val="single" w:color="auto" w:sz="4" w:space="0"/>
              <w:left w:val="single" w:color="auto" w:sz="4" w:space="0"/>
              <w:bottom w:val="single" w:color="auto" w:sz="4" w:space="0"/>
            </w:tcBorders>
            <w:tcW w:w="6615" w:type="dxa"/>
            <w:vAlign w:val="center"/>
            <w:textDirection w:val="lrTb"/>
            <w:noWrap w:val="false"/>
          </w:tcPr>
          <w:p>
            <w:pPr>
              <w:jc w:val="left"/>
              <w:widowControl/>
              <w:rPr>
                <w:rFonts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□其它：________________________</w:t>
            </w:r>
            <w:r/>
          </w:p>
        </w:tc>
      </w:tr>
      <w:tr>
        <w:trPr>
          <w:trHeight w:val="285"/>
        </w:trPr>
        <w:tc>
          <w:tcPr>
            <w:gridSpan w:val="5"/>
            <w:tcBorders>
              <w:top w:val="single" w:color="auto" w:sz="4" w:space="0"/>
              <w:bottom w:val="single" w:color="auto" w:sz="4" w:space="0"/>
            </w:tcBorders>
            <w:tcW w:w="9885" w:type="dxa"/>
            <w:vAlign w:val="center"/>
            <w:textDirection w:val="lrTb"/>
            <w:noWrap w:val="false"/>
          </w:tcPr>
          <w:p>
            <w:pPr>
              <w:jc w:val="left"/>
              <w:widowControl/>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5.1质量要求</w:t>
            </w:r>
            <w:r/>
          </w:p>
        </w:tc>
      </w:tr>
      <w:tr>
        <w:trPr>
          <w:trHeight w:val="285"/>
        </w:trPr>
        <w:tc>
          <w:tcPr>
            <w:gridSpan w:val="2"/>
            <w:tcBorders>
              <w:top w:val="single" w:color="auto" w:sz="4" w:space="0"/>
              <w:bottom w:val="single" w:color="auto" w:sz="4" w:space="0"/>
              <w:right w:val="single" w:color="000000" w:sz="4" w:space="0"/>
            </w:tcBorders>
            <w:tcW w:w="735" w:type="dxa"/>
            <w:vAlign w:val="center"/>
            <w:vMerge w:val="restart"/>
            <w:textDirection w:val="lrTb"/>
            <w:noWrap w:val="false"/>
          </w:tcPr>
          <w:p>
            <w:pPr>
              <w:jc w:val="center"/>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5.1.1</w:t>
            </w:r>
            <w:r/>
          </w:p>
        </w:tc>
        <w:tc>
          <w:tcPr>
            <w:gridSpan w:val="2"/>
            <w:tcBorders>
              <w:top w:val="single" w:color="auto" w:sz="4" w:space="0"/>
              <w:bottom w:val="single" w:color="auto" w:sz="4" w:space="0"/>
              <w:right w:val="single" w:color="000000" w:sz="4" w:space="0"/>
            </w:tcBorders>
            <w:tcW w:w="253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特殊质量标准和要求</w:t>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________________________</w:t>
            </w:r>
            <w:r/>
          </w:p>
        </w:tc>
      </w:tr>
      <w:tr>
        <w:trPr>
          <w:trHeight w:val="337"/>
        </w:trPr>
        <w:tc>
          <w:tcPr>
            <w:gridSpan w:val="2"/>
            <w:tcBorders>
              <w:top w:val="single" w:color="auto" w:sz="4" w:space="0"/>
              <w:bottom w:val="single" w:color="auto" w:sz="4" w:space="0"/>
              <w:right w:val="single" w:color="000000" w:sz="4" w:space="0"/>
            </w:tcBorders>
            <w:tcW w:w="735" w:type="dxa"/>
            <w:vAlign w:val="center"/>
            <w:vMerge w:val="continue"/>
            <w:textDirection w:val="lrTb"/>
            <w:noWrap w:val="false"/>
          </w:tcPr>
          <w:p>
            <w:pPr>
              <w:jc w:val="left"/>
              <w:widowControl/>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gridSpan w:val="2"/>
            <w:tcBorders>
              <w:top w:val="single" w:color="auto" w:sz="4" w:space="0"/>
              <w:bottom w:val="single" w:color="auto" w:sz="4" w:space="0"/>
              <w:right w:val="single" w:color="000000" w:sz="4" w:space="0"/>
            </w:tcBorders>
            <w:tcW w:w="2535" w:type="dxa"/>
            <w:vAlign w:val="center"/>
            <w:vMerge w:val="restart"/>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关于工程奖项的约定</w:t>
            </w:r>
            <w:r/>
          </w:p>
        </w:tc>
        <w:tc>
          <w:tcPr>
            <w:tcBorders>
              <w:top w:val="single" w:color="auto" w:sz="4" w:space="0"/>
              <w:left w:val="single" w:color="000000" w:sz="4" w:space="0"/>
              <w:bottom w:val="single" w:color="auto" w:sz="4" w:space="0"/>
            </w:tcBorders>
            <w:tcW w:w="6615" w:type="dxa"/>
            <w:vAlign w:val="center"/>
            <w:textDirection w:val="lrTb"/>
            <w:noWrap w:val="false"/>
          </w:tcPr>
          <w:p>
            <w:pPr>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□获得国家级优质工程，按中标价（合同价）中“分部分项工程费+单价措施项目费-工程设备费”的____%奖励</w:t>
            </w:r>
            <w:r/>
          </w:p>
        </w:tc>
      </w:tr>
      <w:tr>
        <w:trPr>
          <w:trHeight w:val="285"/>
        </w:trPr>
        <w:tc>
          <w:tcPr>
            <w:gridSpan w:val="2"/>
            <w:tcBorders>
              <w:top w:val="single" w:color="auto" w:sz="4" w:space="0"/>
              <w:bottom w:val="single" w:color="auto" w:sz="4" w:space="0"/>
              <w:right w:val="single" w:color="000000" w:sz="4" w:space="0"/>
            </w:tcBorders>
            <w:tcW w:w="735" w:type="dxa"/>
            <w:vAlign w:val="center"/>
            <w:vMerge w:val="continue"/>
            <w:textDirection w:val="lrTb"/>
            <w:noWrap w:val="false"/>
          </w:tcPr>
          <w:p>
            <w:pPr>
              <w:jc w:val="lef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gridSpan w:val="2"/>
            <w:tcBorders>
              <w:top w:val="single" w:color="auto" w:sz="4" w:space="0"/>
              <w:bottom w:val="single" w:color="auto" w:sz="4" w:space="0"/>
              <w:right w:val="single" w:color="000000" w:sz="4" w:space="0"/>
            </w:tcBorders>
            <w:tcW w:w="2535" w:type="dxa"/>
            <w:vAlign w:val="center"/>
            <w:vMerge w:val="continue"/>
            <w:textDirection w:val="lrTb"/>
            <w:noWrap w:val="false"/>
          </w:tcPr>
          <w:p>
            <w:pPr>
              <w:jc w:val="lef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□获得省级优质工程，按中标价（合同价）中“分部分项工程费+单价措施项目费-工程设备费”的____%奖励</w:t>
            </w:r>
            <w:r/>
          </w:p>
        </w:tc>
      </w:tr>
      <w:tr>
        <w:trPr>
          <w:trHeight w:val="285"/>
        </w:trPr>
        <w:tc>
          <w:tcPr>
            <w:gridSpan w:val="2"/>
            <w:tcBorders>
              <w:top w:val="single" w:color="auto" w:sz="4" w:space="0"/>
              <w:bottom w:val="single" w:color="auto" w:sz="4" w:space="0"/>
              <w:right w:val="single" w:color="000000" w:sz="4" w:space="0"/>
            </w:tcBorders>
            <w:tcW w:w="735" w:type="dxa"/>
            <w:vAlign w:val="center"/>
            <w:vMerge w:val="continue"/>
            <w:textDirection w:val="lrTb"/>
            <w:noWrap w:val="false"/>
          </w:tcPr>
          <w:p>
            <w:pPr>
              <w:jc w:val="lef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gridSpan w:val="2"/>
            <w:tcBorders>
              <w:top w:val="single" w:color="auto" w:sz="4" w:space="0"/>
              <w:bottom w:val="single" w:color="auto" w:sz="4" w:space="0"/>
              <w:right w:val="single" w:color="000000" w:sz="4" w:space="0"/>
            </w:tcBorders>
            <w:tcW w:w="2535" w:type="dxa"/>
            <w:vAlign w:val="center"/>
            <w:vMerge w:val="continue"/>
            <w:textDirection w:val="lrTb"/>
            <w:noWrap w:val="false"/>
          </w:tcPr>
          <w:p>
            <w:pPr>
              <w:jc w:val="lef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□获得市级优质工程，按中标价（合同价）中“分部分项工程费+单价措施项目费-工程设备费”的____%奖励</w:t>
            </w:r>
            <w:r/>
          </w:p>
        </w:tc>
      </w:tr>
      <w:tr>
        <w:trPr>
          <w:trHeight w:val="285"/>
        </w:trPr>
        <w:tc>
          <w:tcPr>
            <w:gridSpan w:val="2"/>
            <w:tcBorders>
              <w:top w:val="single" w:color="auto" w:sz="4" w:space="0"/>
              <w:bottom w:val="single" w:color="auto" w:sz="4" w:space="0"/>
              <w:right w:val="single" w:color="000000" w:sz="4" w:space="0"/>
            </w:tcBorders>
            <w:tcW w:w="735" w:type="dxa"/>
            <w:vAlign w:val="center"/>
            <w:vMerge w:val="continue"/>
            <w:textDirection w:val="lrTb"/>
            <w:noWrap w:val="false"/>
          </w:tcPr>
          <w:p>
            <w:pPr>
              <w:jc w:val="lef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gridSpan w:val="2"/>
            <w:tcBorders>
              <w:top w:val="single" w:color="auto" w:sz="4" w:space="0"/>
              <w:bottom w:val="single" w:color="auto" w:sz="4" w:space="0"/>
              <w:right w:val="single" w:color="000000" w:sz="4" w:space="0"/>
            </w:tcBorders>
            <w:tcW w:w="2535" w:type="dxa"/>
            <w:vAlign w:val="center"/>
            <w:vMerge w:val="continue"/>
            <w:textDirection w:val="lrTb"/>
            <w:noWrap w:val="false"/>
          </w:tcPr>
          <w:p>
            <w:pPr>
              <w:jc w:val="lef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□获得优质结构工程，按中标价（合同价）中“分部分项工程费+单价措施项目费-工程设备费”的____%奖励</w:t>
            </w:r>
            <w:r/>
          </w:p>
        </w:tc>
      </w:tr>
      <w:tr>
        <w:trPr>
          <w:trHeight w:val="285"/>
        </w:trPr>
        <w:tc>
          <w:tcPr>
            <w:gridSpan w:val="2"/>
            <w:tcBorders>
              <w:top w:val="single" w:color="auto" w:sz="4" w:space="0"/>
              <w:bottom w:val="single" w:color="auto" w:sz="4" w:space="0"/>
              <w:right w:val="single" w:color="000000" w:sz="4" w:space="0"/>
            </w:tcBorders>
            <w:tcW w:w="735" w:type="dxa"/>
            <w:vAlign w:val="center"/>
            <w:vMerge w:val="continue"/>
            <w:textDirection w:val="lrTb"/>
            <w:noWrap w:val="false"/>
          </w:tcPr>
          <w:p>
            <w:pPr>
              <w:jc w:val="lef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gridSpan w:val="2"/>
            <w:tcBorders>
              <w:top w:val="single" w:color="auto" w:sz="4" w:space="0"/>
              <w:bottom w:val="single" w:color="auto" w:sz="4" w:space="0"/>
              <w:right w:val="single" w:color="000000" w:sz="4" w:space="0"/>
            </w:tcBorders>
            <w:tcW w:w="2535" w:type="dxa"/>
            <w:vAlign w:val="center"/>
            <w:vMerge w:val="continue"/>
            <w:textDirection w:val="lrTb"/>
            <w:noWrap w:val="false"/>
          </w:tcPr>
          <w:p>
            <w:pPr>
              <w:jc w:val="lef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□其它：___________________</w:t>
            </w:r>
            <w:r/>
          </w:p>
        </w:tc>
      </w:tr>
      <w:tr>
        <w:trPr>
          <w:trHeight w:val="285"/>
        </w:trPr>
        <w:tc>
          <w:tcPr>
            <w:gridSpan w:val="5"/>
            <w:tcBorders>
              <w:top w:val="single" w:color="auto" w:sz="4" w:space="0"/>
              <w:bottom w:val="single" w:color="auto" w:sz="4" w:space="0"/>
            </w:tcBorders>
            <w:tcW w:w="9885" w:type="dxa"/>
            <w:vAlign w:val="center"/>
            <w:textDirection w:val="lrTb"/>
            <w:noWrap w:val="false"/>
          </w:tcPr>
          <w:p>
            <w:pPr>
              <w:jc w:val="left"/>
              <w:widowControl/>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6.1安全文明施工</w:t>
            </w:r>
            <w:r/>
          </w:p>
        </w:tc>
      </w:tr>
      <w:tr>
        <w:trPr>
          <w:trHeight w:val="285"/>
        </w:trPr>
        <w:tc>
          <w:tcPr>
            <w:gridSpan w:val="2"/>
            <w:tcBorders>
              <w:top w:val="single" w:color="auto" w:sz="4" w:space="0"/>
              <w:bottom w:val="single" w:color="auto" w:sz="4" w:space="0"/>
              <w:right w:val="single" w:color="000000" w:sz="4" w:space="0"/>
            </w:tcBorders>
            <w:tcW w:w="735" w:type="dxa"/>
            <w:vAlign w:val="center"/>
            <w:vMerge w:val="restart"/>
            <w:textDirection w:val="lrTb"/>
            <w:noWrap w:val="false"/>
          </w:tcPr>
          <w:p>
            <w:pPr>
              <w:jc w:val="center"/>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6.1.1</w:t>
            </w:r>
            <w:r/>
          </w:p>
        </w:tc>
        <w:tc>
          <w:tcPr>
            <w:gridSpan w:val="2"/>
            <w:tcBorders>
              <w:top w:val="single" w:color="auto" w:sz="4" w:space="0"/>
              <w:bottom w:val="single" w:color="auto" w:sz="4" w:space="0"/>
              <w:right w:val="single" w:color="000000" w:sz="4" w:space="0"/>
            </w:tcBorders>
            <w:tcW w:w="2535" w:type="dxa"/>
            <w:vAlign w:val="center"/>
            <w:vMerge w:val="restart"/>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项目安全生产的达标目标及相应事项的约定</w:t>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□达到省级建筑安全文明施工标准化示范工地要求</w:t>
            </w:r>
            <w:r/>
          </w:p>
        </w:tc>
      </w:tr>
      <w:tr>
        <w:trPr>
          <w:trHeight w:val="285"/>
        </w:trPr>
        <w:tc>
          <w:tcPr>
            <w:gridSpan w:val="2"/>
            <w:tcBorders>
              <w:top w:val="single" w:color="auto" w:sz="4" w:space="0"/>
              <w:bottom w:val="single" w:color="auto" w:sz="4" w:space="0"/>
              <w:right w:val="single" w:color="000000" w:sz="4" w:space="0"/>
            </w:tcBorders>
            <w:tcW w:w="735" w:type="dxa"/>
            <w:vAlign w:val="center"/>
            <w:vMerge w:val="continue"/>
            <w:textDirection w:val="lrTb"/>
            <w:noWrap w:val="false"/>
          </w:tcPr>
          <w:p>
            <w:pPr>
              <w:jc w:val="center"/>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gridSpan w:val="2"/>
            <w:tcBorders>
              <w:top w:val="single" w:color="auto" w:sz="4" w:space="0"/>
              <w:bottom w:val="single" w:color="auto" w:sz="4" w:space="0"/>
              <w:right w:val="single" w:color="000000" w:sz="4" w:space="0"/>
            </w:tcBorders>
            <w:tcW w:w="2535" w:type="dxa"/>
            <w:vAlign w:val="center"/>
            <w:vMerge w:val="continue"/>
            <w:textDirection w:val="lrTb"/>
            <w:noWrap w:val="false"/>
          </w:tcPr>
          <w:p>
            <w:pPr>
              <w:jc w:val="lef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□达到市级建筑安全文明施工标准化示范工地要求</w:t>
            </w:r>
            <w:r/>
          </w:p>
        </w:tc>
      </w:tr>
      <w:tr>
        <w:trPr>
          <w:trHeight w:val="285"/>
        </w:trPr>
        <w:tc>
          <w:tcPr>
            <w:gridSpan w:val="2"/>
            <w:tcBorders>
              <w:top w:val="single" w:color="auto" w:sz="4" w:space="0"/>
              <w:bottom w:val="single" w:color="auto" w:sz="4" w:space="0"/>
              <w:right w:val="single" w:color="000000" w:sz="4" w:space="0"/>
            </w:tcBorders>
            <w:tcW w:w="735" w:type="dxa"/>
            <w:vAlign w:val="center"/>
            <w:vMerge w:val="continue"/>
            <w:textDirection w:val="lrTb"/>
            <w:noWrap w:val="false"/>
          </w:tcPr>
          <w:p>
            <w:pPr>
              <w:jc w:val="center"/>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gridSpan w:val="2"/>
            <w:tcBorders>
              <w:top w:val="single" w:color="auto" w:sz="4" w:space="0"/>
              <w:bottom w:val="single" w:color="auto" w:sz="4" w:space="0"/>
              <w:right w:val="single" w:color="000000" w:sz="4" w:space="0"/>
            </w:tcBorders>
            <w:tcW w:w="2535" w:type="dxa"/>
            <w:vAlign w:val="center"/>
            <w:vMerge w:val="continue"/>
            <w:textDirection w:val="lrTb"/>
            <w:noWrap w:val="false"/>
          </w:tcPr>
          <w:p>
            <w:pPr>
              <w:jc w:val="lef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rPr>
                <w:rFonts w:cs="宋体" w:asciiTheme="minorEastAsia" w:hAnsiTheme="minorEastAsia" w:eastAsiaTheme="minorEastAsia"/>
                <w:sz w:val="22"/>
                <w:szCs w:val="22"/>
              </w:rPr>
            </w:pPr>
            <w:r>
              <w:rPr>
                <w:rFonts w:hint="eastAsia" w:asciiTheme="minorEastAsia" w:hAnsiTheme="minorEastAsia" w:eastAsiaTheme="minorEastAsia"/>
                <w:sz w:val="22"/>
                <w:szCs w:val="22"/>
              </w:rPr>
              <w:t xml:space="preserve">√</w:t>
            </w:r>
            <w:r>
              <w:rPr>
                <w:rFonts w:hint="eastAsia" w:cs="宋体" w:asciiTheme="minorEastAsia" w:hAnsiTheme="minorEastAsia" w:eastAsiaTheme="minorEastAsia"/>
                <w:sz w:val="22"/>
                <w:szCs w:val="22"/>
              </w:rPr>
              <w:t xml:space="preserve">其它：</w:t>
            </w:r>
            <w:r/>
          </w:p>
          <w:p>
            <w:pPr>
              <w:pStyle w:val="1088"/>
              <w:ind w:firstLine="440"/>
              <w:rPr>
                <w:rFonts w:cs="宋体" w:asciiTheme="minorEastAsia" w:hAnsiTheme="minorEastAsia" w:eastAsiaTheme="minorEastAsia"/>
                <w:sz w:val="22"/>
                <w:szCs w:val="22"/>
                <w:u w:val="single"/>
              </w:rPr>
            </w:pPr>
            <w:r>
              <w:rPr>
                <w:rFonts w:hint="eastAsia" w:cs="宋体" w:asciiTheme="minorEastAsia" w:hAnsiTheme="minorEastAsia" w:eastAsiaTheme="minorEastAsia"/>
                <w:sz w:val="22"/>
                <w:szCs w:val="22"/>
                <w:u w:val="single"/>
              </w:rPr>
              <w:t xml:space="preserve">1）承包人应遵守工程建设安全生产有关管理规定，严格按安全文明施工规定标准组织施工，并随时接受行业安全检查人员依法实施的监督检查，采取必要的安全防护措施，消除事故隐患。由于承包人安全措施不力造成事故的责任和因此发生的全部费用，由承包人承担。</w:t>
            </w:r>
            <w:r/>
          </w:p>
          <w:p>
            <w:pPr>
              <w:pStyle w:val="1088"/>
              <w:ind w:firstLine="440"/>
              <w:rPr>
                <w:rFonts w:cs="宋体" w:asciiTheme="minorEastAsia" w:hAnsiTheme="minorEastAsia" w:eastAsiaTheme="minorEastAsia"/>
                <w:sz w:val="22"/>
                <w:szCs w:val="22"/>
                <w:u w:val="single"/>
              </w:rPr>
            </w:pPr>
            <w:r>
              <w:rPr>
                <w:rFonts w:hint="eastAsia" w:cs="宋体" w:asciiTheme="minorEastAsia" w:hAnsiTheme="minorEastAsia" w:eastAsiaTheme="minorEastAsia"/>
                <w:sz w:val="22"/>
                <w:szCs w:val="22"/>
                <w:u w:val="single"/>
              </w:rPr>
              <w:t xml:space="preserve">2）承包人必须成立项目安全管理小组，所有全部工程施工过程均必须有安全管理人员在施工现场，实施安全监督。</w:t>
            </w:r>
            <w:r/>
          </w:p>
          <w:p>
            <w:pPr>
              <w:pStyle w:val="1088"/>
              <w:ind w:firstLine="440"/>
              <w:rPr>
                <w:rFonts w:cs="宋体" w:asciiTheme="minorEastAsia" w:hAnsiTheme="minorEastAsia" w:eastAsiaTheme="minorEastAsia"/>
                <w:sz w:val="22"/>
                <w:szCs w:val="22"/>
                <w:u w:val="single"/>
              </w:rPr>
            </w:pPr>
            <w:r>
              <w:rPr>
                <w:rFonts w:hint="eastAsia" w:cs="宋体" w:asciiTheme="minorEastAsia" w:hAnsiTheme="minorEastAsia" w:eastAsiaTheme="minorEastAsia"/>
                <w:sz w:val="22"/>
                <w:szCs w:val="22"/>
                <w:u w:val="single"/>
              </w:rPr>
              <w:t xml:space="preserve">3）承包人在施工组织安排时，要充分考虑施工条件的影响。施工现场内、外的设置临时交通安全设施。</w:t>
            </w:r>
            <w:r/>
          </w:p>
          <w:p>
            <w:pPr>
              <w:pStyle w:val="1088"/>
              <w:ind w:firstLine="440"/>
              <w:rPr>
                <w:rFonts w:cs="宋体" w:asciiTheme="minorEastAsia" w:hAnsiTheme="minorEastAsia" w:eastAsiaTheme="minorEastAsia"/>
                <w:sz w:val="22"/>
                <w:szCs w:val="22"/>
                <w:u w:val="single"/>
              </w:rPr>
            </w:pPr>
            <w:r>
              <w:rPr>
                <w:rFonts w:hint="eastAsia" w:cs="宋体" w:asciiTheme="minorEastAsia" w:hAnsiTheme="minorEastAsia" w:eastAsiaTheme="minorEastAsia"/>
                <w:sz w:val="22"/>
                <w:szCs w:val="22"/>
                <w:u w:val="single"/>
              </w:rPr>
              <w:t xml:space="preserve">4）承包人负责施工现场承包范围内的文明施工管理、教育。</w:t>
            </w:r>
            <w:r/>
          </w:p>
          <w:p>
            <w:pPr>
              <w:pStyle w:val="1088"/>
              <w:ind w:firstLine="440"/>
              <w:rPr>
                <w:rFonts w:cs="宋体" w:asciiTheme="minorEastAsia" w:hAnsiTheme="minorEastAsia" w:eastAsiaTheme="minorEastAsia"/>
                <w:sz w:val="22"/>
                <w:szCs w:val="22"/>
                <w:u w:val="single"/>
              </w:rPr>
            </w:pPr>
            <w:r>
              <w:rPr>
                <w:rFonts w:hint="eastAsia" w:cs="宋体" w:asciiTheme="minorEastAsia" w:hAnsiTheme="minorEastAsia" w:eastAsiaTheme="minorEastAsia"/>
                <w:sz w:val="22"/>
                <w:szCs w:val="22"/>
                <w:u w:val="single"/>
              </w:rPr>
              <w:t xml:space="preserve">5）承包人需要封闭或半封闭道路施工时，须提前20天报建设单位，得到建设单位同意后方可实施。</w:t>
            </w:r>
            <w:r/>
          </w:p>
          <w:p>
            <w:pPr>
              <w:pStyle w:val="1088"/>
              <w:ind w:firstLine="220"/>
              <w:rPr>
                <w:rFonts w:cs="宋体" w:asciiTheme="minorEastAsia" w:hAnsiTheme="minorEastAsia" w:eastAsiaTheme="minorEastAsia"/>
                <w:sz w:val="22"/>
                <w:szCs w:val="22"/>
                <w:u w:val="single"/>
              </w:rPr>
            </w:pPr>
            <w:r>
              <w:rPr>
                <w:rFonts w:hint="eastAsia" w:cs="宋体" w:asciiTheme="minorEastAsia" w:hAnsiTheme="minorEastAsia" w:eastAsiaTheme="minorEastAsia"/>
                <w:sz w:val="22"/>
                <w:szCs w:val="22"/>
                <w:u w:val="single"/>
              </w:rPr>
              <w:t xml:space="preserve">6）承包人在对本项目检查井、雨污水管网进行维修前必须采用</w:t>
            </w:r>
            <w:r>
              <w:rPr>
                <w:rFonts w:cs="宋体" w:asciiTheme="minorEastAsia" w:hAnsiTheme="minorEastAsia" w:eastAsiaTheme="minorEastAsia"/>
                <w:sz w:val="22"/>
                <w:szCs w:val="22"/>
                <w:u w:val="single"/>
              </w:rPr>
              <w:t xml:space="preserve">有毒有害气体检测</w:t>
            </w:r>
            <w:r>
              <w:rPr>
                <w:rFonts w:hint="eastAsia" w:cs="宋体" w:asciiTheme="minorEastAsia" w:hAnsiTheme="minorEastAsia" w:eastAsiaTheme="minorEastAsia"/>
                <w:sz w:val="22"/>
                <w:szCs w:val="22"/>
                <w:u w:val="single"/>
              </w:rPr>
              <w:t xml:space="preserve">设备对管道和检查井等施工区域进行</w:t>
            </w:r>
            <w:r>
              <w:rPr>
                <w:rFonts w:cs="宋体" w:asciiTheme="minorEastAsia" w:hAnsiTheme="minorEastAsia" w:eastAsiaTheme="minorEastAsia"/>
                <w:sz w:val="22"/>
                <w:szCs w:val="22"/>
                <w:u w:val="single"/>
              </w:rPr>
              <w:t xml:space="preserve">有毒有害气体检测</w:t>
            </w:r>
            <w:r>
              <w:rPr>
                <w:rFonts w:hint="eastAsia" w:cs="宋体" w:asciiTheme="minorEastAsia" w:hAnsiTheme="minorEastAsia" w:eastAsiaTheme="minorEastAsia"/>
                <w:sz w:val="22"/>
                <w:szCs w:val="22"/>
                <w:u w:val="single"/>
              </w:rPr>
              <w:t xml:space="preserve">，同时须将</w:t>
            </w:r>
            <w:r>
              <w:rPr>
                <w:rFonts w:cs="宋体" w:asciiTheme="minorEastAsia" w:hAnsiTheme="minorEastAsia" w:eastAsiaTheme="minorEastAsia"/>
                <w:sz w:val="22"/>
                <w:szCs w:val="22"/>
                <w:u w:val="single"/>
              </w:rPr>
              <w:t xml:space="preserve">有毒有害气体检测</w:t>
            </w:r>
            <w:r>
              <w:rPr>
                <w:rFonts w:hint="eastAsia" w:cs="宋体" w:asciiTheme="minorEastAsia" w:hAnsiTheme="minorEastAsia" w:eastAsiaTheme="minorEastAsia"/>
                <w:sz w:val="22"/>
                <w:szCs w:val="22"/>
                <w:u w:val="single"/>
              </w:rPr>
              <w:t xml:space="preserve">的结果上报给建设单位和监理单位（承包人须确保</w:t>
            </w:r>
            <w:r>
              <w:rPr>
                <w:rFonts w:cs="宋体" w:asciiTheme="minorEastAsia" w:hAnsiTheme="minorEastAsia" w:eastAsiaTheme="minorEastAsia"/>
                <w:sz w:val="22"/>
                <w:szCs w:val="22"/>
                <w:u w:val="single"/>
              </w:rPr>
              <w:t xml:space="preserve">有毒有害气体</w:t>
            </w:r>
            <w:r>
              <w:rPr>
                <w:rFonts w:hint="eastAsia" w:cs="宋体" w:asciiTheme="minorEastAsia" w:hAnsiTheme="minorEastAsia" w:eastAsiaTheme="minorEastAsia"/>
                <w:sz w:val="22"/>
                <w:szCs w:val="22"/>
                <w:u w:val="single"/>
              </w:rPr>
              <w:t xml:space="preserve">检测结果的准确），在确保管道和检查井等施工区域满足安全施工条件且得到建设单位和监理单位同意的情况下方可派人进行施工作业，，如因承包人不履行上述安全职责或承包人提供的</w:t>
            </w:r>
            <w:r>
              <w:rPr>
                <w:rFonts w:cs="宋体" w:asciiTheme="minorEastAsia" w:hAnsiTheme="minorEastAsia" w:eastAsiaTheme="minorEastAsia"/>
                <w:sz w:val="22"/>
                <w:szCs w:val="22"/>
                <w:u w:val="single"/>
              </w:rPr>
              <w:t xml:space="preserve">有毒有害气体</w:t>
            </w:r>
            <w:r>
              <w:rPr>
                <w:rFonts w:hint="eastAsia" w:cs="宋体" w:asciiTheme="minorEastAsia" w:hAnsiTheme="minorEastAsia" w:eastAsiaTheme="minorEastAsia"/>
                <w:sz w:val="22"/>
                <w:szCs w:val="22"/>
                <w:u w:val="single"/>
              </w:rPr>
              <w:t xml:space="preserve">检测结果不准确等原因造成的一切后果均由承包人承担。</w:t>
            </w:r>
            <w:r/>
          </w:p>
        </w:tc>
      </w:tr>
      <w:tr>
        <w:trPr>
          <w:trHeight w:val="420"/>
        </w:trPr>
        <w:tc>
          <w:tcPr>
            <w:gridSpan w:val="2"/>
            <w:tcBorders>
              <w:top w:val="single" w:color="auto" w:sz="4" w:space="0"/>
              <w:bottom w:val="single" w:color="auto" w:sz="4" w:space="0"/>
              <w:right w:val="single" w:color="000000" w:sz="4" w:space="0"/>
            </w:tcBorders>
            <w:tcW w:w="735" w:type="dxa"/>
            <w:vAlign w:val="center"/>
            <w:vMerge w:val="restart"/>
            <w:textDirection w:val="lrTb"/>
            <w:noWrap w:val="false"/>
          </w:tcPr>
          <w:p>
            <w:pPr>
              <w:jc w:val="center"/>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6.1.5</w:t>
            </w:r>
            <w:r/>
          </w:p>
        </w:tc>
        <w:tc>
          <w:tcPr>
            <w:gridSpan w:val="2"/>
            <w:tcBorders>
              <w:top w:val="single" w:color="auto" w:sz="4" w:space="0"/>
              <w:bottom w:val="single" w:color="auto" w:sz="4" w:space="0"/>
              <w:right w:val="single" w:color="000000" w:sz="4" w:space="0"/>
            </w:tcBorders>
            <w:tcW w:w="2535" w:type="dxa"/>
            <w:vAlign w:val="center"/>
            <w:vMerge w:val="restart"/>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合同当事人对文明施工的要求</w:t>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□达到省级建筑安全文明施工标准化示范工地要求</w:t>
            </w:r>
            <w:r/>
          </w:p>
        </w:tc>
      </w:tr>
      <w:tr>
        <w:trPr>
          <w:trHeight w:val="285"/>
        </w:trPr>
        <w:tc>
          <w:tcPr>
            <w:gridSpan w:val="2"/>
            <w:tcBorders>
              <w:top w:val="single" w:color="auto" w:sz="4" w:space="0"/>
              <w:bottom w:val="single" w:color="auto" w:sz="4" w:space="0"/>
              <w:right w:val="single" w:color="000000" w:sz="4" w:space="0"/>
            </w:tcBorders>
            <w:tcW w:w="735" w:type="dxa"/>
            <w:vAlign w:val="center"/>
            <w:vMerge w:val="continue"/>
            <w:textDirection w:val="lrTb"/>
            <w:noWrap w:val="false"/>
          </w:tcPr>
          <w:p>
            <w:pPr>
              <w:jc w:val="lef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gridSpan w:val="2"/>
            <w:tcBorders>
              <w:top w:val="single" w:color="auto" w:sz="4" w:space="0"/>
              <w:bottom w:val="single" w:color="auto" w:sz="4" w:space="0"/>
              <w:right w:val="single" w:color="000000" w:sz="4" w:space="0"/>
            </w:tcBorders>
            <w:tcW w:w="2535" w:type="dxa"/>
            <w:vAlign w:val="center"/>
            <w:vMerge w:val="continue"/>
            <w:textDirection w:val="lrTb"/>
            <w:noWrap w:val="false"/>
          </w:tcPr>
          <w:p>
            <w:pPr>
              <w:jc w:val="lef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□达到市级建筑安全文明施工标准化示范工地要求</w:t>
            </w:r>
            <w:r/>
          </w:p>
        </w:tc>
      </w:tr>
      <w:tr>
        <w:trPr>
          <w:trHeight w:val="285"/>
        </w:trPr>
        <w:tc>
          <w:tcPr>
            <w:gridSpan w:val="2"/>
            <w:tcBorders>
              <w:top w:val="single" w:color="auto" w:sz="4" w:space="0"/>
              <w:bottom w:val="single" w:color="auto" w:sz="4" w:space="0"/>
              <w:right w:val="single" w:color="000000" w:sz="4" w:space="0"/>
            </w:tcBorders>
            <w:tcW w:w="735" w:type="dxa"/>
            <w:vAlign w:val="center"/>
            <w:vMerge w:val="continue"/>
            <w:textDirection w:val="lrTb"/>
            <w:noWrap w:val="false"/>
          </w:tcPr>
          <w:p>
            <w:pPr>
              <w:jc w:val="lef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gridSpan w:val="2"/>
            <w:tcBorders>
              <w:top w:val="single" w:color="auto" w:sz="4" w:space="0"/>
              <w:bottom w:val="single" w:color="auto" w:sz="4" w:space="0"/>
              <w:right w:val="single" w:color="000000" w:sz="4" w:space="0"/>
            </w:tcBorders>
            <w:tcW w:w="2535" w:type="dxa"/>
            <w:vAlign w:val="center"/>
            <w:vMerge w:val="continue"/>
            <w:textDirection w:val="lrTb"/>
            <w:noWrap w:val="false"/>
          </w:tcPr>
          <w:p>
            <w:pPr>
              <w:jc w:val="lef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asciiTheme="minorEastAsia" w:hAnsiTheme="minorEastAsia" w:eastAsiaTheme="minorEastAsia"/>
                <w:sz w:val="22"/>
                <w:szCs w:val="22"/>
              </w:rPr>
              <w:t xml:space="preserve">√</w:t>
            </w:r>
            <w:r>
              <w:rPr>
                <w:rFonts w:hint="eastAsia" w:cs="宋体" w:asciiTheme="minorEastAsia" w:hAnsiTheme="minorEastAsia" w:eastAsiaTheme="minorEastAsia"/>
                <w:sz w:val="22"/>
                <w:szCs w:val="22"/>
              </w:rPr>
              <w:t xml:space="preserve">其它：__</w:t>
            </w:r>
            <w:r>
              <w:rPr>
                <w:rFonts w:hint="eastAsia" w:asciiTheme="minorEastAsia" w:hAnsiTheme="minorEastAsia" w:eastAsiaTheme="minorEastAsia"/>
                <w:sz w:val="22"/>
                <w:szCs w:val="22"/>
                <w:u w:val="single"/>
              </w:rPr>
              <w:t xml:space="preserve">承包人负责施工现场承包范围内的文明施工管理、教育</w:t>
            </w:r>
            <w:r>
              <w:rPr>
                <w:rFonts w:hint="eastAsia" w:cs="宋体" w:asciiTheme="minorEastAsia" w:hAnsiTheme="minorEastAsia" w:eastAsiaTheme="minorEastAsia"/>
                <w:sz w:val="22"/>
                <w:szCs w:val="22"/>
              </w:rPr>
              <w:t xml:space="preserve">__</w:t>
            </w:r>
            <w:r/>
          </w:p>
        </w:tc>
      </w:tr>
      <w:tr>
        <w:trPr>
          <w:trHeight w:val="285"/>
        </w:trPr>
        <w:tc>
          <w:tcPr>
            <w:gridSpan w:val="5"/>
            <w:tcBorders>
              <w:top w:val="single" w:color="auto" w:sz="4" w:space="0"/>
              <w:bottom w:val="single" w:color="auto" w:sz="4" w:space="0"/>
            </w:tcBorders>
            <w:tcW w:w="9885" w:type="dxa"/>
            <w:vAlign w:val="center"/>
            <w:textDirection w:val="lrTb"/>
            <w:noWrap w:val="false"/>
          </w:tcPr>
          <w:p>
            <w:pPr>
              <w:jc w:val="left"/>
              <w:widowControl/>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7.5 工期延误</w:t>
            </w:r>
            <w:r/>
          </w:p>
        </w:tc>
      </w:tr>
      <w:tr>
        <w:trPr>
          <w:trHeight w:val="285"/>
        </w:trPr>
        <w:tc>
          <w:tcPr>
            <w:gridSpan w:val="2"/>
            <w:tcBorders>
              <w:top w:val="single" w:color="auto" w:sz="4" w:space="0"/>
              <w:bottom w:val="single" w:color="auto" w:sz="4" w:space="0"/>
              <w:right w:val="single" w:color="000000" w:sz="4" w:space="0"/>
            </w:tcBorders>
            <w:tcW w:w="735" w:type="dxa"/>
            <w:vAlign w:val="center"/>
            <w:vMerge w:val="restart"/>
            <w:textDirection w:val="lrTb"/>
            <w:noWrap w:val="false"/>
          </w:tcPr>
          <w:p>
            <w:pPr>
              <w:jc w:val="center"/>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7.5.2</w:t>
            </w:r>
            <w:r/>
          </w:p>
        </w:tc>
        <w:tc>
          <w:tcPr>
            <w:gridSpan w:val="2"/>
            <w:tcBorders>
              <w:top w:val="single" w:color="auto" w:sz="4" w:space="0"/>
              <w:bottom w:val="single" w:color="auto" w:sz="4" w:space="0"/>
              <w:right w:val="single" w:color="000000" w:sz="4" w:space="0"/>
            </w:tcBorders>
            <w:tcW w:w="2535" w:type="dxa"/>
            <w:vAlign w:val="center"/>
            <w:vMerge w:val="restart"/>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因承包人原因造成各施工维修点工期延误，逾期竣工违约金的计算方法</w:t>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asciiTheme="minorEastAsia" w:hAnsiTheme="minorEastAsia" w:eastAsiaTheme="minorEastAsia"/>
                <w:sz w:val="22"/>
                <w:szCs w:val="22"/>
              </w:rPr>
              <w:t xml:space="preserve">√</w:t>
            </w:r>
            <w:r>
              <w:rPr>
                <w:rFonts w:hint="eastAsia" w:cs="宋体" w:asciiTheme="minorEastAsia" w:hAnsiTheme="minorEastAsia" w:eastAsiaTheme="minorEastAsia"/>
                <w:sz w:val="22"/>
                <w:szCs w:val="22"/>
              </w:rPr>
              <w:t xml:space="preserve">扣除_</w:t>
            </w:r>
            <w:r>
              <w:rPr>
                <w:rFonts w:hint="eastAsia" w:cs="宋体" w:asciiTheme="minorEastAsia" w:hAnsiTheme="minorEastAsia" w:eastAsiaTheme="minorEastAsia"/>
                <w:sz w:val="22"/>
                <w:szCs w:val="22"/>
                <w:u w:val="single"/>
              </w:rPr>
              <w:t xml:space="preserve">5000</w:t>
            </w:r>
            <w:r>
              <w:rPr>
                <w:rFonts w:hint="eastAsia" w:cs="宋体" w:asciiTheme="minorEastAsia" w:hAnsiTheme="minorEastAsia" w:eastAsiaTheme="minorEastAsia"/>
                <w:sz w:val="22"/>
                <w:szCs w:val="22"/>
              </w:rPr>
              <w:t xml:space="preserve">_元/天</w:t>
            </w:r>
            <w:r/>
          </w:p>
        </w:tc>
      </w:tr>
      <w:tr>
        <w:trPr>
          <w:trHeight w:val="285"/>
        </w:trPr>
        <w:tc>
          <w:tcPr>
            <w:gridSpan w:val="2"/>
            <w:tcBorders>
              <w:top w:val="single" w:color="auto" w:sz="4" w:space="0"/>
              <w:bottom w:val="single" w:color="auto" w:sz="4" w:space="0"/>
              <w:right w:val="single" w:color="000000" w:sz="4" w:space="0"/>
            </w:tcBorders>
            <w:tcW w:w="735" w:type="dxa"/>
            <w:vAlign w:val="center"/>
            <w:vMerge w:val="continue"/>
            <w:textDirection w:val="lrTb"/>
            <w:noWrap w:val="false"/>
          </w:tcPr>
          <w:p>
            <w:pPr>
              <w:jc w:val="lef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gridSpan w:val="2"/>
            <w:tcBorders>
              <w:top w:val="single" w:color="auto" w:sz="4" w:space="0"/>
              <w:bottom w:val="single" w:color="auto" w:sz="4" w:space="0"/>
              <w:right w:val="single" w:color="000000" w:sz="4" w:space="0"/>
            </w:tcBorders>
            <w:tcW w:w="2535" w:type="dxa"/>
            <w:vAlign w:val="center"/>
            <w:vMerge w:val="continue"/>
            <w:textDirection w:val="lrTb"/>
            <w:noWrap w:val="false"/>
          </w:tcPr>
          <w:p>
            <w:pPr>
              <w:jc w:val="lef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w:t>
            </w:r>
            <w:r>
              <w:rPr>
                <w:rFonts w:asciiTheme="minorEastAsia" w:hAnsiTheme="minorEastAsia" w:eastAsiaTheme="minorEastAsia"/>
                <w:sz w:val="22"/>
                <w:szCs w:val="22"/>
              </w:rPr>
              <w:t xml:space="preserve">每天赔偿金额为合同价款的万分</w:t>
            </w:r>
            <w:r>
              <w:rPr>
                <w:rFonts w:hint="eastAsia" w:asciiTheme="minorEastAsia" w:hAnsiTheme="minorEastAsia" w:eastAsiaTheme="minorEastAsia"/>
                <w:sz w:val="22"/>
                <w:szCs w:val="22"/>
              </w:rPr>
              <w:t xml:space="preserve">之</w:t>
            </w:r>
            <w:r/>
          </w:p>
        </w:tc>
      </w:tr>
      <w:tr>
        <w:trPr>
          <w:trHeight w:val="285"/>
        </w:trPr>
        <w:tc>
          <w:tcPr>
            <w:gridSpan w:val="2"/>
            <w:tcBorders>
              <w:top w:val="single" w:color="auto" w:sz="4" w:space="0"/>
              <w:bottom w:val="single" w:color="auto" w:sz="4" w:space="0"/>
              <w:right w:val="single" w:color="000000" w:sz="4" w:space="0"/>
            </w:tcBorders>
            <w:tcW w:w="735" w:type="dxa"/>
            <w:vAlign w:val="center"/>
            <w:vMerge w:val="continue"/>
            <w:textDirection w:val="lrTb"/>
            <w:noWrap w:val="false"/>
          </w:tcPr>
          <w:p>
            <w:pPr>
              <w:jc w:val="left"/>
              <w:widowControl/>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gridSpan w:val="2"/>
            <w:tcBorders>
              <w:top w:val="single" w:color="auto" w:sz="4" w:space="0"/>
              <w:bottom w:val="single" w:color="auto" w:sz="4" w:space="0"/>
              <w:right w:val="single" w:color="000000" w:sz="4" w:space="0"/>
            </w:tcBorders>
            <w:tcW w:w="2535" w:type="dxa"/>
            <w:vAlign w:val="center"/>
            <w:vMerge w:val="restart"/>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因承包人原因造成工期延误，逾期竣工违约金的上限</w:t>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asciiTheme="minorEastAsia" w:hAnsiTheme="minorEastAsia" w:eastAsiaTheme="minorEastAsia"/>
                <w:sz w:val="22"/>
                <w:szCs w:val="22"/>
              </w:rPr>
              <w:t xml:space="preserve">√</w:t>
            </w:r>
            <w:r>
              <w:rPr>
                <w:rFonts w:hint="eastAsia" w:cs="宋体" w:asciiTheme="minorEastAsia" w:hAnsiTheme="minorEastAsia" w:eastAsiaTheme="minorEastAsia"/>
                <w:sz w:val="22"/>
                <w:szCs w:val="22"/>
              </w:rPr>
              <w:t xml:space="preserve">合同价的10%</w:t>
            </w:r>
            <w:r/>
          </w:p>
        </w:tc>
      </w:tr>
      <w:tr>
        <w:trPr>
          <w:trHeight w:val="285"/>
        </w:trPr>
        <w:tc>
          <w:tcPr>
            <w:gridSpan w:val="2"/>
            <w:tcBorders>
              <w:top w:val="single" w:color="auto" w:sz="4" w:space="0"/>
              <w:bottom w:val="single" w:color="auto" w:sz="4" w:space="0"/>
              <w:right w:val="single" w:color="000000" w:sz="4" w:space="0"/>
            </w:tcBorders>
            <w:tcW w:w="735" w:type="dxa"/>
            <w:vAlign w:val="center"/>
            <w:vMerge w:val="continue"/>
            <w:textDirection w:val="lrTb"/>
            <w:noWrap w:val="false"/>
          </w:tcPr>
          <w:p>
            <w:pPr>
              <w:jc w:val="lef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gridSpan w:val="2"/>
            <w:tcBorders>
              <w:top w:val="single" w:color="auto" w:sz="4" w:space="0"/>
              <w:bottom w:val="single" w:color="auto" w:sz="4" w:space="0"/>
              <w:right w:val="single" w:color="000000" w:sz="4" w:space="0"/>
            </w:tcBorders>
            <w:tcW w:w="2535" w:type="dxa"/>
            <w:vAlign w:val="center"/>
            <w:vMerge w:val="continue"/>
            <w:textDirection w:val="lrTb"/>
            <w:noWrap w:val="false"/>
          </w:tcPr>
          <w:p>
            <w:pPr>
              <w:jc w:val="lef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□全部的履约保证金</w:t>
            </w:r>
            <w:r/>
          </w:p>
        </w:tc>
      </w:tr>
      <w:tr>
        <w:trPr>
          <w:trHeight w:val="285"/>
        </w:trPr>
        <w:tc>
          <w:tcPr>
            <w:gridSpan w:val="2"/>
            <w:tcBorders>
              <w:top w:val="single" w:color="auto" w:sz="4" w:space="0"/>
              <w:bottom w:val="single" w:color="auto" w:sz="4" w:space="0"/>
              <w:right w:val="single" w:color="000000" w:sz="4" w:space="0"/>
            </w:tcBorders>
            <w:tcW w:w="735" w:type="dxa"/>
            <w:vAlign w:val="center"/>
            <w:vMerge w:val="continue"/>
            <w:textDirection w:val="lrTb"/>
            <w:noWrap w:val="false"/>
          </w:tcPr>
          <w:p>
            <w:pPr>
              <w:jc w:val="lef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gridSpan w:val="2"/>
            <w:tcBorders>
              <w:top w:val="single" w:color="auto" w:sz="4" w:space="0"/>
              <w:bottom w:val="single" w:color="auto" w:sz="4" w:space="0"/>
              <w:right w:val="single" w:color="000000" w:sz="4" w:space="0"/>
            </w:tcBorders>
            <w:tcW w:w="2535" w:type="dxa"/>
            <w:vAlign w:val="center"/>
            <w:vMerge w:val="continue"/>
            <w:textDirection w:val="lrTb"/>
            <w:noWrap w:val="false"/>
          </w:tcPr>
          <w:p>
            <w:pPr>
              <w:jc w:val="lef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□其它：________________________</w:t>
            </w:r>
            <w:r/>
          </w:p>
        </w:tc>
      </w:tr>
      <w:tr>
        <w:trPr>
          <w:trHeight w:val="285"/>
        </w:trPr>
        <w:tc>
          <w:tcPr>
            <w:gridSpan w:val="5"/>
            <w:tcBorders>
              <w:top w:val="single" w:color="auto" w:sz="4" w:space="0"/>
              <w:bottom w:val="single" w:color="auto" w:sz="4" w:space="0"/>
            </w:tcBorders>
            <w:tcW w:w="9885" w:type="dxa"/>
            <w:vAlign w:val="center"/>
            <w:textDirection w:val="lrTb"/>
            <w:noWrap w:val="false"/>
          </w:tcPr>
          <w:p>
            <w:pPr>
              <w:jc w:val="left"/>
              <w:widowControl/>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7.7异常恶劣的气候条件</w:t>
            </w:r>
            <w:r/>
          </w:p>
        </w:tc>
      </w:tr>
      <w:tr>
        <w:trPr>
          <w:trHeight w:val="90"/>
        </w:trPr>
        <w:tc>
          <w:tcPr>
            <w:gridSpan w:val="4"/>
            <w:tcBorders>
              <w:top w:val="single" w:color="auto" w:sz="4" w:space="0"/>
              <w:bottom w:val="single" w:color="auto" w:sz="4" w:space="0"/>
              <w:right w:val="single" w:color="auto" w:sz="4" w:space="0"/>
            </w:tcBorders>
            <w:tcW w:w="3270"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发包人和承包人同意以下情形视为异常恶劣的气候条件</w:t>
            </w:r>
            <w:r/>
          </w:p>
        </w:tc>
        <w:tc>
          <w:tcPr>
            <w:tcBorders>
              <w:top w:val="single" w:color="auto" w:sz="4" w:space="0"/>
              <w:left w:val="single" w:color="auto"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□日降雨量大于____mm的雨日超____天</w:t>
            </w:r>
            <w:r/>
          </w:p>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□风速大于____m/s 的____级以上台风灾害</w:t>
            </w:r>
            <w:r/>
          </w:p>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□日气温超过____</w:t>
            </w:r>
            <w:r>
              <w:rPr>
                <w:rFonts w:hint="eastAsia" w:cs="宋体" w:asciiTheme="minorEastAsia" w:hAnsiTheme="minorEastAsia" w:eastAsiaTheme="minorEastAsia"/>
                <w:sz w:val="22"/>
                <w:szCs w:val="22"/>
                <w:vertAlign w:val="superscript"/>
              </w:rPr>
              <w:t xml:space="preserve">o</w:t>
            </w:r>
            <w:r>
              <w:rPr>
                <w:rFonts w:hint="eastAsia" w:cs="宋体" w:asciiTheme="minorEastAsia" w:hAnsiTheme="minorEastAsia" w:eastAsiaTheme="minorEastAsia"/>
                <w:sz w:val="22"/>
                <w:szCs w:val="22"/>
              </w:rPr>
              <w:t xml:space="preserve">C 的高温大于____天；日气温低于____</w:t>
            </w:r>
            <w:r>
              <w:rPr>
                <w:rFonts w:hint="eastAsia" w:cs="宋体" w:asciiTheme="minorEastAsia" w:hAnsiTheme="minorEastAsia" w:eastAsiaTheme="minorEastAsia"/>
                <w:sz w:val="22"/>
                <w:szCs w:val="22"/>
                <w:vertAlign w:val="superscript"/>
              </w:rPr>
              <w:t xml:space="preserve">o</w:t>
            </w:r>
            <w:r>
              <w:rPr>
                <w:rFonts w:hint="eastAsia" w:cs="宋体" w:asciiTheme="minorEastAsia" w:hAnsiTheme="minorEastAsia" w:eastAsiaTheme="minorEastAsia"/>
                <w:sz w:val="22"/>
                <w:szCs w:val="22"/>
              </w:rPr>
              <w:t xml:space="preserve">C 的严寒大于____天</w:t>
            </w:r>
            <w:r/>
          </w:p>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□造成工程损坏的冰雹和大雪灾害：____</w:t>
            </w:r>
            <w:r/>
          </w:p>
          <w:p>
            <w:pPr>
              <w:jc w:val="left"/>
              <w:widowControl/>
              <w:rPr>
                <w:rFonts w:cs="宋体" w:asciiTheme="minorEastAsia" w:hAnsiTheme="minorEastAsia" w:eastAsiaTheme="minorEastAsia"/>
                <w:sz w:val="22"/>
                <w:szCs w:val="22"/>
              </w:rPr>
            </w:pPr>
            <w:r>
              <w:rPr>
                <w:rFonts w:hint="eastAsia" w:asciiTheme="minorEastAsia" w:hAnsiTheme="minorEastAsia" w:eastAsiaTheme="minorEastAsia"/>
                <w:sz w:val="22"/>
                <w:szCs w:val="22"/>
              </w:rPr>
              <w:t xml:space="preserve">√</w:t>
            </w:r>
            <w:r>
              <w:rPr>
                <w:rFonts w:hint="eastAsia" w:cs="宋体" w:asciiTheme="minorEastAsia" w:hAnsiTheme="minorEastAsia" w:eastAsiaTheme="minorEastAsia"/>
                <w:sz w:val="22"/>
                <w:szCs w:val="22"/>
              </w:rPr>
              <w:t xml:space="preserve">其它：__</w:t>
            </w:r>
            <w:r>
              <w:rPr>
                <w:rFonts w:hint="eastAsia" w:cs="宋体" w:asciiTheme="minorEastAsia" w:hAnsiTheme="minorEastAsia" w:eastAsiaTheme="minorEastAsia"/>
                <w:sz w:val="22"/>
                <w:szCs w:val="22"/>
                <w:u w:val="single"/>
              </w:rPr>
              <w:t xml:space="preserve">_经气象部门认定的50年一遇的极端恶劣天气__</w:t>
            </w:r>
            <w:r>
              <w:rPr>
                <w:rFonts w:hint="eastAsia" w:cs="宋体" w:asciiTheme="minorEastAsia" w:hAnsiTheme="minorEastAsia" w:eastAsiaTheme="minorEastAsia"/>
                <w:sz w:val="22"/>
                <w:szCs w:val="22"/>
              </w:rPr>
              <w:t xml:space="preserve">_</w:t>
            </w:r>
            <w:r/>
          </w:p>
        </w:tc>
      </w:tr>
      <w:tr>
        <w:trPr>
          <w:trHeight w:val="285"/>
        </w:trPr>
        <w:tc>
          <w:tcPr>
            <w:gridSpan w:val="5"/>
            <w:tcBorders>
              <w:top w:val="single" w:color="auto" w:sz="4" w:space="0"/>
              <w:bottom w:val="single" w:color="auto" w:sz="4" w:space="0"/>
            </w:tcBorders>
            <w:tcW w:w="9885" w:type="dxa"/>
            <w:vAlign w:val="center"/>
            <w:textDirection w:val="lrTb"/>
            <w:noWrap w:val="false"/>
          </w:tcPr>
          <w:p>
            <w:pPr>
              <w:jc w:val="left"/>
              <w:widowControl/>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7.9提前竣工的奖励</w:t>
            </w:r>
            <w:r/>
          </w:p>
        </w:tc>
      </w:tr>
      <w:tr>
        <w:trPr>
          <w:trHeight w:val="285"/>
        </w:trPr>
        <w:tc>
          <w:tcPr>
            <w:gridSpan w:val="2"/>
            <w:tcBorders>
              <w:top w:val="single" w:color="auto" w:sz="4" w:space="0"/>
              <w:bottom w:val="single" w:color="auto" w:sz="4" w:space="0"/>
              <w:right w:val="single" w:color="000000" w:sz="4" w:space="0"/>
            </w:tcBorders>
            <w:tcW w:w="735" w:type="dxa"/>
            <w:vAlign w:val="center"/>
            <w:vMerge w:val="restart"/>
            <w:textDirection w:val="lrTb"/>
            <w:noWrap w:val="false"/>
          </w:tcPr>
          <w:p>
            <w:pPr>
              <w:jc w:val="center"/>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7.9.2</w:t>
            </w:r>
            <w:r/>
          </w:p>
        </w:tc>
        <w:tc>
          <w:tcPr>
            <w:gridSpan w:val="2"/>
            <w:tcBorders>
              <w:top w:val="single" w:color="auto" w:sz="4" w:space="0"/>
              <w:bottom w:val="single" w:color="auto" w:sz="4" w:space="0"/>
              <w:right w:val="single" w:color="000000" w:sz="4" w:space="0"/>
            </w:tcBorders>
            <w:tcW w:w="2535" w:type="dxa"/>
            <w:vAlign w:val="center"/>
            <w:vMerge w:val="restart"/>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 提前竣工的奖励</w:t>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□奖励____元/天</w:t>
            </w:r>
            <w:r/>
          </w:p>
        </w:tc>
      </w:tr>
      <w:tr>
        <w:trPr>
          <w:trHeight w:val="285"/>
        </w:trPr>
        <w:tc>
          <w:tcPr>
            <w:gridSpan w:val="2"/>
            <w:tcBorders>
              <w:top w:val="single" w:color="auto" w:sz="4" w:space="0"/>
              <w:bottom w:val="single" w:color="auto" w:sz="4" w:space="0"/>
              <w:right w:val="single" w:color="000000" w:sz="4" w:space="0"/>
            </w:tcBorders>
            <w:tcW w:w="735" w:type="dxa"/>
            <w:vAlign w:val="center"/>
            <w:vMerge w:val="continue"/>
            <w:textDirection w:val="lrTb"/>
            <w:noWrap w:val="false"/>
          </w:tcPr>
          <w:p>
            <w:pPr>
              <w:jc w:val="lef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gridSpan w:val="2"/>
            <w:tcBorders>
              <w:top w:val="single" w:color="auto" w:sz="4" w:space="0"/>
              <w:bottom w:val="single" w:color="auto" w:sz="4" w:space="0"/>
              <w:right w:val="single" w:color="000000" w:sz="4" w:space="0"/>
            </w:tcBorders>
            <w:tcW w:w="2535" w:type="dxa"/>
            <w:vAlign w:val="center"/>
            <w:vMerge w:val="continue"/>
            <w:textDirection w:val="lrTb"/>
            <w:noWrap w:val="false"/>
          </w:tcPr>
          <w:p>
            <w:pPr>
              <w:jc w:val="lef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asciiTheme="minorEastAsia" w:hAnsiTheme="minorEastAsia" w:eastAsiaTheme="minorEastAsia"/>
                <w:sz w:val="22"/>
                <w:szCs w:val="22"/>
              </w:rPr>
              <w:t xml:space="preserve">√</w:t>
            </w:r>
            <w:r>
              <w:rPr>
                <w:rFonts w:hint="eastAsia" w:cs="宋体" w:asciiTheme="minorEastAsia" w:hAnsiTheme="minorEastAsia" w:eastAsiaTheme="minorEastAsia"/>
                <w:sz w:val="22"/>
                <w:szCs w:val="22"/>
              </w:rPr>
              <w:t xml:space="preserve">其它：_________</w:t>
            </w:r>
            <w:r>
              <w:rPr>
                <w:rFonts w:hint="eastAsia" w:cs="宋体" w:asciiTheme="minorEastAsia" w:hAnsiTheme="minorEastAsia" w:eastAsiaTheme="minorEastAsia"/>
                <w:sz w:val="22"/>
                <w:szCs w:val="22"/>
                <w:u w:val="single"/>
              </w:rPr>
              <w:t xml:space="preserve">无</w:t>
            </w:r>
            <w:r>
              <w:rPr>
                <w:rFonts w:hint="eastAsia" w:cs="宋体" w:asciiTheme="minorEastAsia" w:hAnsiTheme="minorEastAsia" w:eastAsiaTheme="minorEastAsia"/>
                <w:sz w:val="22"/>
                <w:szCs w:val="22"/>
              </w:rPr>
              <w:t xml:space="preserve">___________</w:t>
            </w:r>
            <w:r/>
          </w:p>
        </w:tc>
      </w:tr>
      <w:tr>
        <w:trPr>
          <w:trHeight w:val="285"/>
        </w:trPr>
        <w:tc>
          <w:tcPr>
            <w:gridSpan w:val="5"/>
            <w:tcBorders>
              <w:top w:val="single" w:color="auto" w:sz="4" w:space="0"/>
              <w:bottom w:val="single" w:color="auto" w:sz="4" w:space="0"/>
            </w:tcBorders>
            <w:tcW w:w="9885" w:type="dxa"/>
            <w:vAlign w:val="center"/>
            <w:textDirection w:val="lrTb"/>
            <w:noWrap w:val="false"/>
          </w:tcPr>
          <w:p>
            <w:pPr>
              <w:jc w:val="left"/>
              <w:widowControl/>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10.7暂估价</w:t>
            </w:r>
            <w:r/>
          </w:p>
        </w:tc>
      </w:tr>
      <w:tr>
        <w:trPr>
          <w:trHeight w:val="285"/>
        </w:trPr>
        <w:tc>
          <w:tcPr>
            <w:gridSpan w:val="2"/>
            <w:tcBorders>
              <w:top w:val="single" w:color="auto" w:sz="4" w:space="0"/>
              <w:bottom w:val="single" w:color="auto" w:sz="4" w:space="0"/>
              <w:right w:val="single" w:color="auto" w:sz="4" w:space="0"/>
            </w:tcBorders>
            <w:tcW w:w="735" w:type="dxa"/>
            <w:vAlign w:val="center"/>
            <w:vMerge w:val="restart"/>
            <w:textDirection w:val="lrTb"/>
            <w:noWrap w:val="false"/>
          </w:tcPr>
          <w:p>
            <w:pPr>
              <w:jc w:val="center"/>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10.7.1</w:t>
            </w:r>
            <w:r/>
          </w:p>
        </w:tc>
        <w:tc>
          <w:tcPr>
            <w:gridSpan w:val="2"/>
            <w:tcBorders>
              <w:top w:val="single" w:color="auto" w:sz="4" w:space="0"/>
              <w:left w:val="single" w:color="auto" w:sz="4" w:space="0"/>
              <w:bottom w:val="single" w:color="auto" w:sz="4" w:space="0"/>
            </w:tcBorders>
            <w:tcW w:w="2535" w:type="dxa"/>
            <w:vAlign w:val="center"/>
            <w:vMerge w:val="restart"/>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对于依法必须招标的暂估价项目的确认和批准采取第</w:t>
            </w:r>
            <w:r>
              <w:rPr>
                <w:rFonts w:hint="eastAsia" w:cs="宋体" w:asciiTheme="minorEastAsia" w:hAnsiTheme="minorEastAsia" w:eastAsiaTheme="minorEastAsia"/>
                <w:sz w:val="22"/>
                <w:szCs w:val="22"/>
                <w:u w:val="single"/>
              </w:rPr>
              <w:t xml:space="preserve">___</w:t>
            </w:r>
            <w:r>
              <w:rPr>
                <w:rFonts w:hint="eastAsia" w:cs="宋体" w:asciiTheme="minorEastAsia" w:hAnsiTheme="minorEastAsia" w:eastAsiaTheme="minorEastAsia"/>
                <w:sz w:val="22"/>
                <w:szCs w:val="22"/>
              </w:rPr>
              <w:t xml:space="preserve">种方式确定</w:t>
            </w:r>
            <w:r/>
          </w:p>
        </w:tc>
        <w:tc>
          <w:tcPr>
            <w:tcBorders>
              <w:top w:val="single" w:color="auto" w:sz="4" w:space="0"/>
              <w:left w:val="single" w:color="auto"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（1）通用条款第1种方式：由承包人单独招标</w:t>
            </w:r>
            <w:r/>
          </w:p>
        </w:tc>
      </w:tr>
      <w:tr>
        <w:trPr>
          <w:trHeight w:val="285"/>
        </w:trPr>
        <w:tc>
          <w:tcPr>
            <w:gridSpan w:val="2"/>
            <w:tcBorders>
              <w:top w:val="single" w:color="auto" w:sz="4" w:space="0"/>
              <w:bottom w:val="single" w:color="auto" w:sz="4" w:space="0"/>
              <w:right w:val="single" w:color="auto" w:sz="4" w:space="0"/>
            </w:tcBorders>
            <w:tcW w:w="735" w:type="dxa"/>
            <w:vAlign w:val="center"/>
            <w:vMerge w:val="continue"/>
            <w:textDirection w:val="lrTb"/>
            <w:noWrap w:val="false"/>
          </w:tcPr>
          <w:p>
            <w:pPr>
              <w:jc w:val="center"/>
              <w:widowControl/>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gridSpan w:val="2"/>
            <w:tcBorders>
              <w:top w:val="single" w:color="auto" w:sz="4" w:space="0"/>
              <w:left w:val="single" w:color="auto" w:sz="4" w:space="0"/>
              <w:bottom w:val="single" w:color="auto" w:sz="4" w:space="0"/>
            </w:tcBorders>
            <w:tcW w:w="2535" w:type="dxa"/>
            <w:vAlign w:val="center"/>
            <w:vMerge w:val="continue"/>
            <w:textDirection w:val="lrTb"/>
            <w:noWrap w:val="false"/>
          </w:tcPr>
          <w:p>
            <w:pPr>
              <w:jc w:val="left"/>
              <w:widowControl/>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left w:val="single" w:color="auto"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（2）通用条款第2种方式：由发包人和承包人共同招标</w:t>
            </w:r>
            <w:r/>
          </w:p>
        </w:tc>
      </w:tr>
      <w:tr>
        <w:trPr>
          <w:trHeight w:val="285"/>
        </w:trPr>
        <w:tc>
          <w:tcPr>
            <w:gridSpan w:val="2"/>
            <w:tcBorders>
              <w:top w:val="single" w:color="auto" w:sz="4" w:space="0"/>
              <w:bottom w:val="single" w:color="auto" w:sz="4" w:space="0"/>
              <w:right w:val="single" w:color="auto" w:sz="4" w:space="0"/>
            </w:tcBorders>
            <w:tcW w:w="735" w:type="dxa"/>
            <w:vAlign w:val="center"/>
            <w:vMerge w:val="restart"/>
            <w:textDirection w:val="lrTb"/>
            <w:noWrap w:val="false"/>
          </w:tcPr>
          <w:p>
            <w:pPr>
              <w:jc w:val="center"/>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10.7.2</w:t>
            </w:r>
            <w:r/>
          </w:p>
        </w:tc>
        <w:tc>
          <w:tcPr>
            <w:gridSpan w:val="2"/>
            <w:tcBorders>
              <w:top w:val="single" w:color="auto" w:sz="4" w:space="0"/>
              <w:left w:val="single" w:color="auto" w:sz="4" w:space="0"/>
              <w:bottom w:val="single" w:color="auto" w:sz="4" w:space="0"/>
            </w:tcBorders>
            <w:tcW w:w="2535" w:type="dxa"/>
            <w:vAlign w:val="center"/>
            <w:vMerge w:val="restart"/>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对于不属于依法必须招标的暂估价项目的确认和批准采取第____种方式确定</w:t>
            </w:r>
            <w:r/>
          </w:p>
        </w:tc>
        <w:tc>
          <w:tcPr>
            <w:tcBorders>
              <w:top w:val="single" w:color="auto" w:sz="4" w:space="0"/>
              <w:left w:val="single" w:color="auto"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（1）通用条款第1种方式</w:t>
            </w:r>
            <w:r/>
          </w:p>
        </w:tc>
      </w:tr>
      <w:tr>
        <w:trPr>
          <w:trHeight w:val="90"/>
        </w:trPr>
        <w:tc>
          <w:tcPr>
            <w:gridSpan w:val="2"/>
            <w:tcBorders>
              <w:top w:val="single" w:color="auto" w:sz="4" w:space="0"/>
              <w:bottom w:val="single" w:color="auto" w:sz="4" w:space="0"/>
              <w:right w:val="single" w:color="auto" w:sz="4" w:space="0"/>
            </w:tcBorders>
            <w:tcW w:w="735" w:type="dxa"/>
            <w:vAlign w:val="center"/>
            <w:vMerge w:val="continue"/>
            <w:textDirection w:val="lrTb"/>
            <w:noWrap w:val="false"/>
          </w:tcPr>
          <w:p>
            <w:pPr>
              <w:jc w:val="left"/>
              <w:widowControl/>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gridSpan w:val="2"/>
            <w:tcBorders>
              <w:top w:val="single" w:color="auto" w:sz="4" w:space="0"/>
              <w:left w:val="single" w:color="auto" w:sz="4" w:space="0"/>
              <w:bottom w:val="single" w:color="auto" w:sz="4" w:space="0"/>
            </w:tcBorders>
            <w:tcW w:w="2535" w:type="dxa"/>
            <w:vAlign w:val="center"/>
            <w:vMerge w:val="continue"/>
            <w:textDirection w:val="lrTb"/>
            <w:noWrap w:val="false"/>
          </w:tcPr>
          <w:p>
            <w:pPr>
              <w:jc w:val="left"/>
              <w:widowControl/>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left w:val="single" w:color="auto"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（2）通用条款第2种方式：承包人按照第10.7.1项[依法必须招标的暂估价项目]约定的第1种方式确定暂估价项目</w:t>
            </w:r>
            <w:r/>
          </w:p>
        </w:tc>
      </w:tr>
      <w:tr>
        <w:trPr>
          <w:trHeight w:val="337"/>
        </w:trPr>
        <w:tc>
          <w:tcPr>
            <w:gridSpan w:val="2"/>
            <w:tcBorders>
              <w:top w:val="single" w:color="auto" w:sz="4" w:space="0"/>
              <w:bottom w:val="single" w:color="auto" w:sz="4" w:space="0"/>
              <w:right w:val="single" w:color="auto" w:sz="4" w:space="0"/>
            </w:tcBorders>
            <w:tcW w:w="735" w:type="dxa"/>
            <w:vAlign w:val="center"/>
            <w:vMerge w:val="continue"/>
            <w:textDirection w:val="lrTb"/>
            <w:noWrap w:val="false"/>
          </w:tcPr>
          <w:p>
            <w:pPr>
              <w:jc w:val="left"/>
              <w:widowControl/>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gridSpan w:val="2"/>
            <w:tcBorders>
              <w:top w:val="single" w:color="auto" w:sz="4" w:space="0"/>
              <w:left w:val="single" w:color="auto" w:sz="4" w:space="0"/>
              <w:bottom w:val="single" w:color="auto" w:sz="4" w:space="0"/>
            </w:tcBorders>
            <w:tcW w:w="2535" w:type="dxa"/>
            <w:vAlign w:val="center"/>
            <w:vMerge w:val="continue"/>
            <w:textDirection w:val="lrTb"/>
            <w:noWrap w:val="false"/>
          </w:tcPr>
          <w:p>
            <w:pPr>
              <w:jc w:val="left"/>
              <w:widowControl/>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left w:val="single" w:color="auto"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（3）通用条款第3种方式：承包人直接实施的暂估价项目:_______</w:t>
            </w:r>
            <w:r/>
          </w:p>
        </w:tc>
      </w:tr>
      <w:tr>
        <w:trPr>
          <w:trHeight w:val="285"/>
        </w:trPr>
        <w:tc>
          <w:tcPr>
            <w:gridSpan w:val="5"/>
            <w:tcBorders>
              <w:top w:val="single" w:color="auto" w:sz="4" w:space="0"/>
              <w:bottom w:val="single" w:color="auto" w:sz="4" w:space="0"/>
            </w:tcBorders>
            <w:tcW w:w="9885" w:type="dxa"/>
            <w:vAlign w:val="center"/>
            <w:textDirection w:val="lrTb"/>
            <w:noWrap w:val="false"/>
          </w:tcPr>
          <w:p>
            <w:pPr>
              <w:jc w:val="left"/>
              <w:widowControl/>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11.1市场价格波动引起的调整</w:t>
            </w:r>
            <w:r/>
          </w:p>
        </w:tc>
      </w:tr>
      <w:tr>
        <w:trPr>
          <w:trHeight w:val="90"/>
        </w:trPr>
        <w:tc>
          <w:tcPr>
            <w:gridSpan w:val="4"/>
            <w:tcBorders>
              <w:top w:val="single" w:color="auto" w:sz="4" w:space="0"/>
              <w:bottom w:val="single" w:color="auto" w:sz="4" w:space="0"/>
              <w:right w:val="single" w:color="000000" w:sz="4" w:space="0"/>
            </w:tcBorders>
            <w:tcW w:w="3270" w:type="dxa"/>
            <w:vAlign w:val="center"/>
            <w:vMerge w:val="restart"/>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市场价格波动是否调整合同价格的约定：</w:t>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□是</w:t>
            </w:r>
            <w:r/>
          </w:p>
        </w:tc>
      </w:tr>
      <w:tr>
        <w:trPr>
          <w:trHeight w:val="90"/>
        </w:trPr>
        <w:tc>
          <w:tcPr>
            <w:gridSpan w:val="4"/>
            <w:tcBorders>
              <w:top w:val="single" w:color="auto" w:sz="4" w:space="0"/>
              <w:bottom w:val="single" w:color="auto" w:sz="4" w:space="0"/>
              <w:right w:val="single" w:color="000000" w:sz="4" w:space="0"/>
            </w:tcBorders>
            <w:tcW w:w="3270" w:type="dxa"/>
            <w:vAlign w:val="center"/>
            <w:vMerge w:val="continue"/>
            <w:textDirection w:val="lrTb"/>
            <w:noWrap w:val="false"/>
          </w:tcPr>
          <w:p>
            <w:pPr>
              <w:jc w:val="lef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□否</w:t>
            </w:r>
            <w:r/>
          </w:p>
        </w:tc>
      </w:tr>
      <w:tr>
        <w:trPr>
          <w:trHeight w:val="285"/>
        </w:trPr>
        <w:tc>
          <w:tcPr>
            <w:gridSpan w:val="5"/>
            <w:tcBorders>
              <w:top w:val="single" w:color="auto" w:sz="4" w:space="0"/>
              <w:bottom w:val="single" w:color="auto" w:sz="4" w:space="0"/>
            </w:tcBorders>
            <w:tcW w:w="988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因市场价格波动调整合同价格，采用以下方式对合同价格进行调整：</w:t>
            </w:r>
            <w:r/>
          </w:p>
        </w:tc>
      </w:tr>
      <w:tr>
        <w:trPr>
          <w:trHeight w:val="773"/>
        </w:trPr>
        <w:tc>
          <w:tcPr>
            <w:gridSpan w:val="4"/>
            <w:tcBorders>
              <w:top w:val="single" w:color="auto" w:sz="4" w:space="0"/>
              <w:bottom w:val="single" w:color="auto" w:sz="4" w:space="0"/>
              <w:right w:val="single" w:color="000000" w:sz="4" w:space="0"/>
            </w:tcBorders>
            <w:tcW w:w="3270" w:type="dxa"/>
            <w:vAlign w:val="center"/>
            <w:vMerge w:val="restart"/>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（1）人工单价</w:t>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tc>
      </w:tr>
      <w:tr>
        <w:trPr>
          <w:trHeight w:val="90"/>
        </w:trPr>
        <w:tc>
          <w:tcPr>
            <w:gridSpan w:val="4"/>
            <w:tcBorders>
              <w:top w:val="single" w:color="auto" w:sz="4" w:space="0"/>
              <w:bottom w:val="single" w:color="auto" w:sz="4" w:space="0"/>
              <w:right w:val="single" w:color="000000" w:sz="4" w:space="0"/>
            </w:tcBorders>
            <w:tcW w:w="3270" w:type="dxa"/>
            <w:vAlign w:val="center"/>
            <w:vMerge w:val="continue"/>
            <w:textDirection w:val="lrTb"/>
            <w:noWrap w:val="false"/>
          </w:tcPr>
          <w:p>
            <w:pPr>
              <w:jc w:val="lef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asciiTheme="minorEastAsia" w:hAnsiTheme="minorEastAsia" w:eastAsiaTheme="minorEastAsia"/>
                <w:sz w:val="22"/>
                <w:szCs w:val="22"/>
              </w:rPr>
              <w:t xml:space="preserve">√</w:t>
            </w:r>
            <w:r>
              <w:rPr>
                <w:rFonts w:hint="eastAsia" w:cs="宋体" w:asciiTheme="minorEastAsia" w:hAnsiTheme="minorEastAsia" w:eastAsiaTheme="minorEastAsia"/>
                <w:sz w:val="22"/>
                <w:szCs w:val="22"/>
              </w:rPr>
              <w:t xml:space="preserve">其它：</w:t>
            </w:r>
            <w:r>
              <w:rPr>
                <w:rFonts w:hint="eastAsia" w:cs="宋体" w:asciiTheme="minorEastAsia" w:hAnsiTheme="minorEastAsia" w:eastAsiaTheme="minorEastAsia"/>
                <w:sz w:val="22"/>
                <w:szCs w:val="22"/>
                <w:u w:val="single"/>
              </w:rPr>
              <w:t xml:space="preserve">___不调整___________</w:t>
            </w:r>
            <w:r/>
          </w:p>
        </w:tc>
      </w:tr>
      <w:tr>
        <w:trPr>
          <w:trHeight w:val="204"/>
        </w:trPr>
        <w:tc>
          <w:tcPr>
            <w:gridSpan w:val="4"/>
            <w:tcBorders>
              <w:top w:val="single" w:color="auto" w:sz="4" w:space="0"/>
              <w:bottom w:val="single" w:color="auto" w:sz="4" w:space="0"/>
              <w:right w:val="single" w:color="000000" w:sz="4" w:space="0"/>
            </w:tcBorders>
            <w:tcW w:w="3270" w:type="dxa"/>
            <w:vAlign w:val="center"/>
            <w:vMerge w:val="restart"/>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（2）材料、工程设备价格</w:t>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□按泰建价〔2008〕2号《关于转发江苏省建设厅&lt;关于加强建筑材料价格风险控制的指导意见&gt;的通知》调整工程价款</w:t>
            </w:r>
            <w:r/>
          </w:p>
        </w:tc>
      </w:tr>
      <w:tr>
        <w:trPr>
          <w:trHeight w:val="90"/>
        </w:trPr>
        <w:tc>
          <w:tcPr>
            <w:gridSpan w:val="4"/>
            <w:tcBorders>
              <w:top w:val="single" w:color="auto" w:sz="4" w:space="0"/>
              <w:bottom w:val="single" w:color="auto" w:sz="4" w:space="0"/>
              <w:right w:val="single" w:color="000000" w:sz="4" w:space="0"/>
            </w:tcBorders>
            <w:tcW w:w="3270" w:type="dxa"/>
            <w:vAlign w:val="center"/>
            <w:vMerge w:val="continue"/>
            <w:textDirection w:val="lrTb"/>
            <w:noWrap w:val="false"/>
          </w:tcPr>
          <w:p>
            <w:pPr>
              <w:jc w:val="left"/>
              <w:widowControl/>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asciiTheme="minorEastAsia" w:hAnsiTheme="minorEastAsia" w:eastAsiaTheme="minorEastAsia"/>
                <w:sz w:val="22"/>
                <w:szCs w:val="22"/>
              </w:rPr>
              <w:t xml:space="preserve">√</w:t>
            </w:r>
            <w:r>
              <w:rPr>
                <w:rFonts w:hint="eastAsia" w:cs="宋体" w:asciiTheme="minorEastAsia" w:hAnsiTheme="minorEastAsia" w:eastAsiaTheme="minorEastAsia"/>
                <w:sz w:val="22"/>
                <w:szCs w:val="22"/>
              </w:rPr>
              <w:t xml:space="preserve">其它：</w:t>
            </w:r>
            <w:r>
              <w:rPr>
                <w:rFonts w:hint="eastAsia" w:cs="宋体" w:asciiTheme="minorEastAsia" w:hAnsiTheme="minorEastAsia" w:eastAsiaTheme="minorEastAsia"/>
                <w:sz w:val="22"/>
                <w:szCs w:val="22"/>
                <w:u w:val="single"/>
              </w:rPr>
              <w:t xml:space="preserve"> 不调整 </w:t>
            </w:r>
            <w:r/>
          </w:p>
        </w:tc>
      </w:tr>
      <w:tr>
        <w:trPr>
          <w:trHeight w:val="701"/>
        </w:trPr>
        <w:tc>
          <w:tcPr>
            <w:gridSpan w:val="4"/>
            <w:tcBorders>
              <w:top w:val="single" w:color="auto" w:sz="4" w:space="0"/>
              <w:bottom w:val="single" w:color="auto" w:sz="4" w:space="0"/>
              <w:right w:val="single" w:color="000000" w:sz="4" w:space="0"/>
            </w:tcBorders>
            <w:tcW w:w="3270" w:type="dxa"/>
            <w:vAlign w:val="center"/>
            <w:vMerge w:val="restart"/>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（3）施工机械台班单价或施工机械使用费</w:t>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□施工机械台班单价或施工机械使用费发生变化超过省级或行业建设主管部门或其授权的工程造价管理机构规定的范围时，按规定调整合同价格</w:t>
            </w:r>
            <w:r/>
          </w:p>
        </w:tc>
      </w:tr>
      <w:tr>
        <w:trPr>
          <w:trHeight w:val="107"/>
        </w:trPr>
        <w:tc>
          <w:tcPr>
            <w:gridSpan w:val="4"/>
            <w:tcBorders>
              <w:top w:val="single" w:color="auto" w:sz="4" w:space="0"/>
              <w:bottom w:val="single" w:color="auto" w:sz="4" w:space="0"/>
              <w:right w:val="single" w:color="000000" w:sz="4" w:space="0"/>
            </w:tcBorders>
            <w:tcW w:w="3270" w:type="dxa"/>
            <w:vAlign w:val="center"/>
            <w:vMerge w:val="continue"/>
            <w:textDirection w:val="lrTb"/>
            <w:noWrap w:val="false"/>
          </w:tcPr>
          <w:p>
            <w:pPr>
              <w:jc w:val="lef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asciiTheme="minorEastAsia" w:hAnsiTheme="minorEastAsia" w:eastAsiaTheme="minorEastAsia"/>
                <w:sz w:val="22"/>
                <w:szCs w:val="22"/>
              </w:rPr>
              <w:t xml:space="preserve">√</w:t>
            </w:r>
            <w:r>
              <w:rPr>
                <w:rFonts w:hint="eastAsia" w:cs="宋体" w:asciiTheme="minorEastAsia" w:hAnsiTheme="minorEastAsia" w:eastAsiaTheme="minorEastAsia"/>
                <w:sz w:val="22"/>
                <w:szCs w:val="22"/>
              </w:rPr>
              <w:t xml:space="preserve">其它：</w:t>
            </w:r>
            <w:r>
              <w:rPr>
                <w:rFonts w:hint="eastAsia" w:cs="宋体" w:asciiTheme="minorEastAsia" w:hAnsiTheme="minorEastAsia" w:eastAsiaTheme="minorEastAsia"/>
                <w:sz w:val="22"/>
                <w:szCs w:val="22"/>
                <w:u w:val="single"/>
              </w:rPr>
              <w:t xml:space="preserve"> 不调整 </w:t>
            </w:r>
            <w:r/>
          </w:p>
        </w:tc>
      </w:tr>
      <w:tr>
        <w:trPr>
          <w:trHeight w:val="285"/>
        </w:trPr>
        <w:tc>
          <w:tcPr>
            <w:gridSpan w:val="5"/>
            <w:tcBorders>
              <w:top w:val="single" w:color="auto" w:sz="4" w:space="0"/>
              <w:bottom w:val="single" w:color="auto" w:sz="4" w:space="0"/>
            </w:tcBorders>
            <w:tcW w:w="9885" w:type="dxa"/>
            <w:vAlign w:val="center"/>
            <w:textDirection w:val="lrTb"/>
            <w:noWrap w:val="false"/>
          </w:tcPr>
          <w:p>
            <w:pPr>
              <w:jc w:val="left"/>
              <w:widowControl/>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12.1合同价格形式</w:t>
            </w:r>
            <w:r/>
          </w:p>
        </w:tc>
      </w:tr>
      <w:tr>
        <w:trPr>
          <w:trHeight w:val="285"/>
        </w:trPr>
        <w:tc>
          <w:tcPr>
            <w:gridSpan w:val="5"/>
            <w:tcBorders>
              <w:top w:val="single" w:color="auto" w:sz="4" w:space="0"/>
              <w:bottom w:val="single" w:color="auto" w:sz="4" w:space="0"/>
            </w:tcBorders>
            <w:tcW w:w="9885" w:type="dxa"/>
            <w:vAlign w:val="center"/>
            <w:textDirection w:val="lrTb"/>
            <w:noWrap w:val="false"/>
          </w:tcPr>
          <w:p>
            <w:pPr>
              <w:jc w:val="left"/>
              <w:widowControl/>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1.单价合同</w:t>
            </w:r>
            <w:r/>
          </w:p>
        </w:tc>
      </w:tr>
      <w:tr>
        <w:trPr>
          <w:trHeight w:val="288"/>
        </w:trPr>
        <w:tc>
          <w:tcPr>
            <w:gridSpan w:val="4"/>
            <w:tcBorders>
              <w:top w:val="single" w:color="auto" w:sz="4" w:space="0"/>
              <w:bottom w:val="single" w:color="auto" w:sz="4" w:space="0"/>
              <w:right w:val="single" w:color="000000" w:sz="4" w:space="0"/>
            </w:tcBorders>
            <w:tcW w:w="3270" w:type="dxa"/>
            <w:vAlign w:val="center"/>
            <w:vMerge w:val="restart"/>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综合单价包含的风险范围</w:t>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asciiTheme="minorEastAsia" w:hAnsiTheme="minorEastAsia" w:eastAsiaTheme="minorEastAsia"/>
                <w:sz w:val="22"/>
                <w:szCs w:val="22"/>
              </w:rPr>
              <w:t xml:space="preserve">√</w:t>
            </w:r>
            <w:r>
              <w:rPr>
                <w:rFonts w:hint="eastAsia" w:cs="宋体" w:asciiTheme="minorEastAsia" w:hAnsiTheme="minorEastAsia" w:eastAsiaTheme="minorEastAsia"/>
                <w:sz w:val="22"/>
                <w:szCs w:val="22"/>
              </w:rPr>
              <w:t xml:space="preserve">除招标文件约定工程价款调整以外的全部风险</w:t>
            </w:r>
            <w:r/>
          </w:p>
        </w:tc>
      </w:tr>
      <w:tr>
        <w:trPr>
          <w:trHeight w:val="123"/>
        </w:trPr>
        <w:tc>
          <w:tcPr>
            <w:gridSpan w:val="4"/>
            <w:tcBorders>
              <w:top w:val="single" w:color="auto" w:sz="4" w:space="0"/>
              <w:bottom w:val="single" w:color="auto" w:sz="4" w:space="0"/>
              <w:right w:val="single" w:color="000000" w:sz="4" w:space="0"/>
            </w:tcBorders>
            <w:tcW w:w="3270" w:type="dxa"/>
            <w:vAlign w:val="center"/>
            <w:vMerge w:val="continue"/>
            <w:textDirection w:val="lrTb"/>
            <w:noWrap w:val="false"/>
          </w:tcPr>
          <w:p>
            <w:pPr>
              <w:jc w:val="left"/>
              <w:widowControl/>
              <w:rPr>
                <w:rFonts w:asciiTheme="minorEastAsia" w:hAnsiTheme="minorEastAsia" w:eastAsiaTheme="minorEastAsia"/>
                <w:sz w:val="22"/>
                <w:szCs w:val="22"/>
              </w:rPr>
            </w:pPr>
            <w:r>
              <w:rPr>
                <w:rFonts w:asciiTheme="minorEastAsia" w:hAnsiTheme="minorEastAsia" w:eastAsiaTheme="minorEastAsia"/>
                <w:sz w:val="22"/>
                <w:szCs w:val="22"/>
              </w:rPr>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□其它范围：____________________</w:t>
            </w:r>
            <w:r/>
          </w:p>
        </w:tc>
      </w:tr>
      <w:tr>
        <w:trPr>
          <w:trHeight w:val="90"/>
        </w:trPr>
        <w:tc>
          <w:tcPr>
            <w:gridSpan w:val="4"/>
            <w:tcBorders>
              <w:top w:val="single" w:color="auto" w:sz="4" w:space="0"/>
              <w:bottom w:val="single" w:color="auto" w:sz="4" w:space="0"/>
              <w:right w:val="single" w:color="000000" w:sz="4" w:space="0"/>
            </w:tcBorders>
            <w:tcW w:w="3270" w:type="dxa"/>
            <w:vAlign w:val="center"/>
            <w:vMerge w:val="restart"/>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风险费用的计算方法</w:t>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asciiTheme="minorEastAsia" w:hAnsiTheme="minorEastAsia" w:eastAsiaTheme="minorEastAsia"/>
                <w:sz w:val="22"/>
                <w:szCs w:val="22"/>
              </w:rPr>
              <w:t xml:space="preserve">√</w:t>
            </w:r>
            <w:r>
              <w:rPr>
                <w:rFonts w:hint="eastAsia" w:cs="宋体" w:asciiTheme="minorEastAsia" w:hAnsiTheme="minorEastAsia" w:eastAsiaTheme="minorEastAsia"/>
                <w:sz w:val="22"/>
                <w:szCs w:val="22"/>
              </w:rPr>
              <w:t xml:space="preserve">按招标文件约定的工程价款调整条款执行</w:t>
            </w:r>
            <w:r/>
          </w:p>
        </w:tc>
      </w:tr>
      <w:tr>
        <w:trPr>
          <w:trHeight w:val="90"/>
        </w:trPr>
        <w:tc>
          <w:tcPr>
            <w:gridSpan w:val="4"/>
            <w:tcBorders>
              <w:top w:val="single" w:color="auto" w:sz="4" w:space="0"/>
              <w:bottom w:val="single" w:color="auto" w:sz="4" w:space="0"/>
              <w:right w:val="single" w:color="000000" w:sz="4" w:space="0"/>
            </w:tcBorders>
            <w:tcW w:w="3270" w:type="dxa"/>
            <w:vAlign w:val="center"/>
            <w:vMerge w:val="continue"/>
            <w:textDirection w:val="lrTb"/>
            <w:noWrap w:val="false"/>
          </w:tcPr>
          <w:p>
            <w:pPr>
              <w:jc w:val="left"/>
              <w:widowControl/>
              <w:rPr>
                <w:rFonts w:asciiTheme="minorEastAsia" w:hAnsiTheme="minorEastAsia" w:eastAsiaTheme="minorEastAsia"/>
                <w:sz w:val="22"/>
                <w:szCs w:val="22"/>
              </w:rPr>
            </w:pPr>
            <w:r>
              <w:rPr>
                <w:rFonts w:asciiTheme="minorEastAsia" w:hAnsiTheme="minorEastAsia" w:eastAsiaTheme="minorEastAsia"/>
                <w:sz w:val="22"/>
                <w:szCs w:val="22"/>
              </w:rPr>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□其它方法：____________________</w:t>
            </w:r>
            <w:r/>
          </w:p>
        </w:tc>
      </w:tr>
      <w:tr>
        <w:trPr>
          <w:trHeight w:val="287"/>
        </w:trPr>
        <w:tc>
          <w:tcPr>
            <w:gridSpan w:val="4"/>
            <w:tcBorders>
              <w:top w:val="single" w:color="auto" w:sz="4" w:space="0"/>
              <w:bottom w:val="single" w:color="auto" w:sz="4" w:space="0"/>
              <w:right w:val="single" w:color="000000" w:sz="4" w:space="0"/>
            </w:tcBorders>
            <w:tcW w:w="3270" w:type="dxa"/>
            <w:vAlign w:val="center"/>
            <w:vMerge w:val="restart"/>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风险范围以外合同价格的调整方法</w:t>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asciiTheme="minorEastAsia" w:hAnsiTheme="minorEastAsia" w:eastAsiaTheme="minorEastAsia"/>
                <w:sz w:val="22"/>
                <w:szCs w:val="22"/>
              </w:rPr>
              <w:t xml:space="preserve">√</w:t>
            </w:r>
            <w:r>
              <w:rPr>
                <w:rFonts w:hint="eastAsia" w:cs="宋体" w:asciiTheme="minorEastAsia" w:hAnsiTheme="minorEastAsia" w:eastAsiaTheme="minorEastAsia"/>
                <w:sz w:val="22"/>
                <w:szCs w:val="22"/>
              </w:rPr>
              <w:t xml:space="preserve">按招标文件约定的工程价款调整条款执行</w:t>
            </w:r>
            <w:r/>
          </w:p>
        </w:tc>
      </w:tr>
      <w:tr>
        <w:trPr>
          <w:trHeight w:val="212"/>
        </w:trPr>
        <w:tc>
          <w:tcPr>
            <w:gridSpan w:val="4"/>
            <w:tcBorders>
              <w:top w:val="single" w:color="auto" w:sz="4" w:space="0"/>
              <w:bottom w:val="single" w:color="auto" w:sz="4" w:space="0"/>
              <w:right w:val="single" w:color="000000" w:sz="4" w:space="0"/>
            </w:tcBorders>
            <w:tcW w:w="3270" w:type="dxa"/>
            <w:vAlign w:val="center"/>
            <w:vMerge w:val="continue"/>
            <w:textDirection w:val="lrTb"/>
            <w:noWrap w:val="false"/>
          </w:tcPr>
          <w:p>
            <w:pPr>
              <w:jc w:val="lef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□其它方法：____________________</w:t>
            </w:r>
            <w:r/>
          </w:p>
        </w:tc>
      </w:tr>
      <w:tr>
        <w:trPr>
          <w:trHeight w:val="285"/>
        </w:trPr>
        <w:tc>
          <w:tcPr>
            <w:gridSpan w:val="5"/>
            <w:tcBorders>
              <w:top w:val="single" w:color="auto" w:sz="4" w:space="0"/>
              <w:bottom w:val="single" w:color="auto" w:sz="4" w:space="0"/>
            </w:tcBorders>
            <w:tcW w:w="9885" w:type="dxa"/>
            <w:vAlign w:val="center"/>
            <w:textDirection w:val="lrTb"/>
            <w:noWrap w:val="false"/>
          </w:tcPr>
          <w:p>
            <w:pPr>
              <w:jc w:val="left"/>
              <w:widowControl/>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2.总价合同</w:t>
            </w:r>
            <w:r/>
          </w:p>
        </w:tc>
      </w:tr>
      <w:tr>
        <w:trPr>
          <w:trHeight w:val="90"/>
        </w:trPr>
        <w:tc>
          <w:tcPr>
            <w:gridSpan w:val="4"/>
            <w:tcBorders>
              <w:top w:val="single" w:color="auto" w:sz="4" w:space="0"/>
              <w:bottom w:val="single" w:color="auto" w:sz="4" w:space="0"/>
              <w:right w:val="single" w:color="000000" w:sz="4" w:space="0"/>
            </w:tcBorders>
            <w:tcW w:w="3270"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总价包含的风险范围</w:t>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________________________</w:t>
            </w:r>
            <w:r/>
          </w:p>
        </w:tc>
      </w:tr>
      <w:tr>
        <w:trPr>
          <w:trHeight w:val="90"/>
        </w:trPr>
        <w:tc>
          <w:tcPr>
            <w:gridSpan w:val="4"/>
            <w:tcBorders>
              <w:top w:val="single" w:color="auto" w:sz="4" w:space="0"/>
              <w:bottom w:val="single" w:color="auto" w:sz="4" w:space="0"/>
              <w:right w:val="single" w:color="000000" w:sz="4" w:space="0"/>
            </w:tcBorders>
            <w:tcW w:w="3270"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风险费用的计算方法</w:t>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________________________</w:t>
            </w:r>
            <w:r/>
          </w:p>
        </w:tc>
      </w:tr>
      <w:tr>
        <w:trPr>
          <w:trHeight w:val="347"/>
        </w:trPr>
        <w:tc>
          <w:tcPr>
            <w:gridSpan w:val="4"/>
            <w:tcBorders>
              <w:top w:val="single" w:color="auto" w:sz="4" w:space="0"/>
              <w:bottom w:val="single" w:color="auto" w:sz="4" w:space="0"/>
              <w:right w:val="single" w:color="000000" w:sz="4" w:space="0"/>
            </w:tcBorders>
            <w:tcW w:w="3270"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风险范围以外合同价格的调整方法</w:t>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________________________</w:t>
            </w:r>
            <w:r/>
          </w:p>
        </w:tc>
      </w:tr>
      <w:tr>
        <w:trPr>
          <w:trHeight w:val="285"/>
        </w:trPr>
        <w:tc>
          <w:tcPr>
            <w:gridSpan w:val="5"/>
            <w:tcBorders>
              <w:top w:val="single" w:color="auto" w:sz="4" w:space="0"/>
              <w:bottom w:val="single" w:color="auto" w:sz="4" w:space="0"/>
            </w:tcBorders>
            <w:tcW w:w="9885" w:type="dxa"/>
            <w:vAlign w:val="center"/>
            <w:textDirection w:val="lrTb"/>
            <w:noWrap w:val="false"/>
          </w:tcPr>
          <w:p>
            <w:pPr>
              <w:jc w:val="left"/>
              <w:widowControl/>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12.2 预付款</w:t>
            </w:r>
            <w:r/>
          </w:p>
        </w:tc>
      </w:tr>
      <w:tr>
        <w:trPr>
          <w:trHeight w:val="285"/>
        </w:trPr>
        <w:tc>
          <w:tcPr>
            <w:gridSpan w:val="3"/>
            <w:tcBorders>
              <w:top w:val="single" w:color="auto" w:sz="4" w:space="0"/>
              <w:bottom w:val="single" w:color="auto" w:sz="4" w:space="0"/>
              <w:right w:val="single" w:color="auto" w:sz="4" w:space="0"/>
            </w:tcBorders>
            <w:tcW w:w="840" w:type="dxa"/>
            <w:vAlign w:val="center"/>
            <w:textDirection w:val="lrTb"/>
            <w:noWrap w:val="false"/>
          </w:tcPr>
          <w:p>
            <w:pPr>
              <w:jc w:val="center"/>
              <w:widowControl/>
              <w:rPr>
                <w:rFonts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12.2.1</w:t>
            </w:r>
            <w:r/>
          </w:p>
        </w:tc>
        <w:tc>
          <w:tcPr>
            <w:tcBorders>
              <w:top w:val="single" w:color="auto" w:sz="4" w:space="0"/>
              <w:left w:val="single" w:color="auto" w:sz="4" w:space="0"/>
              <w:bottom w:val="single" w:color="auto" w:sz="4" w:space="0"/>
              <w:right w:val="single" w:color="auto" w:sz="4" w:space="0"/>
            </w:tcBorders>
            <w:tcW w:w="2430" w:type="dxa"/>
            <w:vAlign w:val="center"/>
            <w:textDirection w:val="lrTb"/>
            <w:noWrap w:val="false"/>
          </w:tcPr>
          <w:p>
            <w:pPr>
              <w:jc w:val="left"/>
              <w:widowControl/>
              <w:rPr>
                <w:rFonts w:asciiTheme="minorEastAsia" w:hAnsiTheme="minorEastAsia" w:eastAsiaTheme="minorEastAsia"/>
                <w:sz w:val="22"/>
                <w:szCs w:val="22"/>
              </w:rPr>
            </w:pPr>
            <w:r>
              <w:rPr>
                <w:rFonts w:hint="eastAsia" w:cs="宋体" w:asciiTheme="minorEastAsia" w:hAnsiTheme="minorEastAsia" w:eastAsiaTheme="minorEastAsia"/>
                <w:sz w:val="22"/>
                <w:szCs w:val="22"/>
              </w:rPr>
              <w:t xml:space="preserve">预付款支付比例或金额：</w:t>
            </w:r>
            <w:r/>
          </w:p>
        </w:tc>
        <w:tc>
          <w:tcPr>
            <w:tcBorders>
              <w:top w:val="single" w:color="auto" w:sz="4" w:space="0"/>
              <w:left w:val="single" w:color="auto" w:sz="4" w:space="0"/>
              <w:bottom w:val="single" w:color="auto" w:sz="4" w:space="0"/>
            </w:tcBorders>
            <w:tcW w:w="6615" w:type="dxa"/>
            <w:vAlign w:val="center"/>
            <w:textDirection w:val="lrTb"/>
            <w:noWrap w:val="false"/>
          </w:tcPr>
          <w:p>
            <w:pPr>
              <w:jc w:val="left"/>
              <w:widowControl/>
              <w:rPr>
                <w:rFonts w:asciiTheme="minorEastAsia" w:hAnsiTheme="minorEastAsia" w:eastAsiaTheme="minorEastAsia"/>
                <w:sz w:val="22"/>
                <w:szCs w:val="22"/>
              </w:rPr>
            </w:pPr>
            <w:r>
              <w:rPr>
                <w:rFonts w:hint="eastAsia" w:cs="宋体" w:asciiTheme="minorEastAsia" w:hAnsiTheme="minorEastAsia" w:eastAsiaTheme="minorEastAsia"/>
                <w:sz w:val="22"/>
                <w:szCs w:val="22"/>
              </w:rPr>
              <w:t xml:space="preserve">________</w:t>
            </w:r>
            <w:r/>
          </w:p>
        </w:tc>
      </w:tr>
      <w:tr>
        <w:trPr>
          <w:trHeight w:val="285"/>
        </w:trPr>
        <w:tc>
          <w:tcPr>
            <w:gridSpan w:val="3"/>
            <w:tcBorders>
              <w:top w:val="single" w:color="auto" w:sz="4" w:space="0"/>
              <w:bottom w:val="single" w:color="auto" w:sz="4" w:space="0"/>
              <w:right w:val="single" w:color="auto" w:sz="4" w:space="0"/>
            </w:tcBorders>
            <w:tcW w:w="840" w:type="dxa"/>
            <w:vAlign w:val="center"/>
            <w:vMerge w:val="restart"/>
            <w:textDirection w:val="lrTb"/>
            <w:noWrap w:val="false"/>
          </w:tcPr>
          <w:p>
            <w:pPr>
              <w:jc w:val="center"/>
              <w:widowControl/>
              <w:rPr>
                <w:rFonts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12.2.2</w:t>
            </w:r>
            <w:r/>
          </w:p>
        </w:tc>
        <w:tc>
          <w:tcPr>
            <w:tcBorders>
              <w:top w:val="single" w:color="auto" w:sz="4" w:space="0"/>
              <w:left w:val="single" w:color="auto" w:sz="4" w:space="0"/>
              <w:bottom w:val="single" w:color="auto" w:sz="4" w:space="0"/>
              <w:right w:val="single" w:color="auto" w:sz="4" w:space="0"/>
            </w:tcBorders>
            <w:tcW w:w="2430" w:type="dxa"/>
            <w:vAlign w:val="center"/>
            <w:vMerge w:val="restart"/>
            <w:textDirection w:val="lrTb"/>
            <w:noWrap w:val="false"/>
          </w:tcPr>
          <w:p>
            <w:pPr>
              <w:jc w:val="left"/>
              <w:widowControl/>
              <w:rPr>
                <w:rFonts w:asciiTheme="minorEastAsia" w:hAnsiTheme="minorEastAsia" w:eastAsiaTheme="minorEastAsia"/>
                <w:sz w:val="22"/>
                <w:szCs w:val="22"/>
              </w:rPr>
            </w:pPr>
            <w:r>
              <w:rPr>
                <w:rFonts w:hint="eastAsia" w:cs="宋体" w:asciiTheme="minorEastAsia" w:hAnsiTheme="minorEastAsia" w:eastAsiaTheme="minorEastAsia"/>
                <w:sz w:val="22"/>
                <w:szCs w:val="22"/>
              </w:rPr>
              <w:t xml:space="preserve">预付款担保的形式为：</w:t>
            </w:r>
            <w:r/>
          </w:p>
        </w:tc>
        <w:tc>
          <w:tcPr>
            <w:tcBorders>
              <w:top w:val="single" w:color="auto" w:sz="4" w:space="0"/>
              <w:left w:val="single" w:color="auto" w:sz="4" w:space="0"/>
              <w:bottom w:val="single" w:color="auto" w:sz="4" w:space="0"/>
            </w:tcBorders>
            <w:tcW w:w="6615" w:type="dxa"/>
            <w:vAlign w:val="center"/>
            <w:textDirection w:val="lrTb"/>
            <w:noWrap w:val="false"/>
          </w:tcPr>
          <w:p>
            <w:pPr>
              <w:jc w:val="left"/>
              <w:widowControl/>
              <w:rPr>
                <w:rFonts w:asciiTheme="minorEastAsia" w:hAnsiTheme="minorEastAsia" w:eastAsiaTheme="minorEastAsia"/>
                <w:sz w:val="22"/>
                <w:szCs w:val="22"/>
              </w:rPr>
            </w:pPr>
            <w:r>
              <w:rPr>
                <w:rFonts w:hint="eastAsia" w:cs="宋体" w:asciiTheme="minorEastAsia" w:hAnsiTheme="minorEastAsia" w:eastAsiaTheme="minorEastAsia"/>
                <w:sz w:val="22"/>
                <w:szCs w:val="22"/>
              </w:rPr>
              <w:t xml:space="preserve">□银行保函</w:t>
            </w:r>
            <w:r/>
          </w:p>
        </w:tc>
      </w:tr>
      <w:tr>
        <w:trPr>
          <w:trHeight w:val="285"/>
        </w:trPr>
        <w:tc>
          <w:tcPr>
            <w:gridSpan w:val="3"/>
            <w:tcBorders>
              <w:top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asciiTheme="minorEastAsia" w:hAnsiTheme="minorEastAsia" w:eastAsiaTheme="minorEastAsia"/>
                <w:sz w:val="22"/>
                <w:szCs w:val="22"/>
              </w:rPr>
            </w:pPr>
            <w:r>
              <w:rPr>
                <w:rFonts w:asciiTheme="minorEastAsia" w:hAnsiTheme="minorEastAsia" w:eastAsiaTheme="minorEastAsia"/>
                <w:sz w:val="22"/>
                <w:szCs w:val="22"/>
              </w:rPr>
            </w:r>
            <w:r/>
          </w:p>
        </w:tc>
        <w:tc>
          <w:tcPr>
            <w:tcBorders>
              <w:top w:val="single" w:color="auto" w:sz="4" w:space="0"/>
              <w:left w:val="single" w:color="auto" w:sz="4" w:space="0"/>
              <w:bottom w:val="single" w:color="auto" w:sz="4" w:space="0"/>
              <w:right w:val="single" w:color="auto" w:sz="4" w:space="0"/>
            </w:tcBorders>
            <w:tcW w:w="2430" w:type="dxa"/>
            <w:vAlign w:val="center"/>
            <w:vMerge w:val="continue"/>
            <w:textDirection w:val="lrTb"/>
            <w:noWrap w:val="false"/>
          </w:tcPr>
          <w:p>
            <w:pPr>
              <w:jc w:val="left"/>
              <w:widowControl/>
              <w:rPr>
                <w:rFonts w:asciiTheme="minorEastAsia" w:hAnsiTheme="minorEastAsia" w:eastAsiaTheme="minorEastAsia"/>
                <w:sz w:val="22"/>
                <w:szCs w:val="22"/>
              </w:rPr>
            </w:pPr>
            <w:r>
              <w:rPr>
                <w:rFonts w:asciiTheme="minorEastAsia" w:hAnsiTheme="minorEastAsia" w:eastAsiaTheme="minorEastAsia"/>
                <w:sz w:val="22"/>
                <w:szCs w:val="22"/>
              </w:rPr>
            </w:r>
            <w:r/>
          </w:p>
        </w:tc>
        <w:tc>
          <w:tcPr>
            <w:tcBorders>
              <w:top w:val="single" w:color="auto" w:sz="4" w:space="0"/>
              <w:left w:val="single" w:color="auto" w:sz="4" w:space="0"/>
              <w:bottom w:val="single" w:color="auto" w:sz="4" w:space="0"/>
            </w:tcBorders>
            <w:tcW w:w="6615" w:type="dxa"/>
            <w:vAlign w:val="center"/>
            <w:textDirection w:val="lrTb"/>
            <w:noWrap w:val="false"/>
          </w:tcPr>
          <w:p>
            <w:pPr>
              <w:jc w:val="left"/>
              <w:widowControl/>
              <w:rPr>
                <w:rFonts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□担保公司担保</w:t>
            </w:r>
            <w:r/>
          </w:p>
        </w:tc>
      </w:tr>
      <w:tr>
        <w:trPr>
          <w:trHeight w:val="285"/>
        </w:trPr>
        <w:tc>
          <w:tcPr>
            <w:gridSpan w:val="3"/>
            <w:tcBorders>
              <w:top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asciiTheme="minorEastAsia" w:hAnsiTheme="minorEastAsia" w:eastAsiaTheme="minorEastAsia"/>
                <w:sz w:val="22"/>
                <w:szCs w:val="22"/>
              </w:rPr>
            </w:pPr>
            <w:r>
              <w:rPr>
                <w:rFonts w:asciiTheme="minorEastAsia" w:hAnsiTheme="minorEastAsia" w:eastAsiaTheme="minorEastAsia"/>
                <w:sz w:val="22"/>
                <w:szCs w:val="22"/>
              </w:rPr>
            </w:r>
            <w:r/>
          </w:p>
        </w:tc>
        <w:tc>
          <w:tcPr>
            <w:tcBorders>
              <w:top w:val="single" w:color="auto" w:sz="4" w:space="0"/>
              <w:left w:val="single" w:color="auto" w:sz="4" w:space="0"/>
              <w:bottom w:val="single" w:color="auto" w:sz="4" w:space="0"/>
              <w:right w:val="single" w:color="auto" w:sz="4" w:space="0"/>
            </w:tcBorders>
            <w:tcW w:w="2430" w:type="dxa"/>
            <w:vAlign w:val="center"/>
            <w:vMerge w:val="continue"/>
            <w:textDirection w:val="lrTb"/>
            <w:noWrap w:val="false"/>
          </w:tcPr>
          <w:p>
            <w:pPr>
              <w:jc w:val="left"/>
              <w:widowControl/>
              <w:rPr>
                <w:rFonts w:asciiTheme="minorEastAsia" w:hAnsiTheme="minorEastAsia" w:eastAsiaTheme="minorEastAsia"/>
                <w:sz w:val="22"/>
                <w:szCs w:val="22"/>
              </w:rPr>
            </w:pPr>
            <w:r>
              <w:rPr>
                <w:rFonts w:asciiTheme="minorEastAsia" w:hAnsiTheme="minorEastAsia" w:eastAsiaTheme="minorEastAsia"/>
                <w:sz w:val="22"/>
                <w:szCs w:val="22"/>
              </w:rPr>
            </w:r>
            <w:r/>
          </w:p>
        </w:tc>
        <w:tc>
          <w:tcPr>
            <w:tcBorders>
              <w:top w:val="single" w:color="auto" w:sz="4" w:space="0"/>
              <w:left w:val="single" w:color="auto" w:sz="4" w:space="0"/>
              <w:bottom w:val="single" w:color="auto" w:sz="4" w:space="0"/>
            </w:tcBorders>
            <w:tcW w:w="6615" w:type="dxa"/>
            <w:vAlign w:val="center"/>
            <w:textDirection w:val="lrTb"/>
            <w:noWrap w:val="false"/>
          </w:tcPr>
          <w:p>
            <w:pPr>
              <w:jc w:val="left"/>
              <w:widowControl/>
              <w:rPr>
                <w:rFonts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□其他形式：____</w:t>
            </w:r>
            <w:r/>
          </w:p>
        </w:tc>
      </w:tr>
      <w:tr>
        <w:trPr>
          <w:trHeight w:val="285"/>
        </w:trPr>
        <w:tc>
          <w:tcPr>
            <w:gridSpan w:val="5"/>
            <w:tcBorders>
              <w:top w:val="single" w:color="auto" w:sz="4" w:space="0"/>
              <w:bottom w:val="single" w:color="auto" w:sz="4" w:space="0"/>
            </w:tcBorders>
            <w:tcW w:w="9885" w:type="dxa"/>
            <w:vAlign w:val="center"/>
            <w:textDirection w:val="lrTb"/>
            <w:noWrap w:val="false"/>
          </w:tcPr>
          <w:p>
            <w:pPr>
              <w:jc w:val="left"/>
              <w:widowControl/>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12.3计量</w:t>
            </w:r>
            <w:r/>
          </w:p>
        </w:tc>
      </w:tr>
      <w:tr>
        <w:trPr>
          <w:trHeight w:val="90"/>
        </w:trPr>
        <w:tc>
          <w:tcPr>
            <w:gridSpan w:val="3"/>
            <w:tcBorders>
              <w:top w:val="single" w:color="auto" w:sz="4" w:space="0"/>
              <w:bottom w:val="single" w:color="auto" w:sz="4" w:space="0"/>
              <w:right w:val="single" w:color="000000" w:sz="4" w:space="0"/>
            </w:tcBorders>
            <w:tcW w:w="840" w:type="dxa"/>
            <w:vAlign w:val="center"/>
            <w:textDirection w:val="lrTb"/>
            <w:noWrap w:val="false"/>
          </w:tcPr>
          <w:p>
            <w:pPr>
              <w:jc w:val="center"/>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12.3.1</w:t>
            </w:r>
            <w:r/>
          </w:p>
        </w:tc>
        <w:tc>
          <w:tcPr>
            <w:tcBorders>
              <w:top w:val="single" w:color="auto" w:sz="4" w:space="0"/>
              <w:bottom w:val="single" w:color="auto" w:sz="4" w:space="0"/>
              <w:right w:val="single" w:color="000000" w:sz="4" w:space="0"/>
            </w:tcBorders>
            <w:tcW w:w="2430"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工程量计算规则</w:t>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按采购文件约定</w:t>
            </w:r>
            <w:r/>
          </w:p>
        </w:tc>
      </w:tr>
      <w:tr>
        <w:trPr>
          <w:trHeight w:val="90"/>
        </w:trPr>
        <w:tc>
          <w:tcPr>
            <w:gridSpan w:val="3"/>
            <w:tcBorders>
              <w:top w:val="single" w:color="auto" w:sz="4" w:space="0"/>
              <w:bottom w:val="single" w:color="auto" w:sz="4" w:space="0"/>
              <w:right w:val="single" w:color="000000" w:sz="4" w:space="0"/>
            </w:tcBorders>
            <w:tcW w:w="840" w:type="dxa"/>
            <w:vAlign w:val="center"/>
            <w:vMerge w:val="restart"/>
            <w:textDirection w:val="lrTb"/>
            <w:noWrap w:val="false"/>
          </w:tcPr>
          <w:p>
            <w:pPr>
              <w:jc w:val="center"/>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12.3.2</w:t>
            </w:r>
            <w:r/>
          </w:p>
        </w:tc>
        <w:tc>
          <w:tcPr>
            <w:tcBorders>
              <w:top w:val="single" w:color="auto" w:sz="4" w:space="0"/>
              <w:bottom w:val="single" w:color="auto" w:sz="4" w:space="0"/>
              <w:right w:val="single" w:color="000000" w:sz="4" w:space="0"/>
            </w:tcBorders>
            <w:tcW w:w="2430" w:type="dxa"/>
            <w:vAlign w:val="center"/>
            <w:vMerge w:val="restart"/>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关于计量周期的约定</w:t>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asciiTheme="minorEastAsia" w:hAnsiTheme="minorEastAsia" w:eastAsiaTheme="minorEastAsia"/>
                <w:sz w:val="22"/>
                <w:szCs w:val="22"/>
              </w:rPr>
              <w:t xml:space="preserve">√</w:t>
            </w:r>
            <w:r>
              <w:rPr>
                <w:rFonts w:hint="eastAsia" w:cs="宋体" w:asciiTheme="minorEastAsia" w:hAnsiTheme="minorEastAsia" w:eastAsiaTheme="minorEastAsia"/>
                <w:sz w:val="22"/>
                <w:szCs w:val="22"/>
              </w:rPr>
              <w:t xml:space="preserve">按月计量</w:t>
            </w:r>
            <w:r/>
          </w:p>
        </w:tc>
      </w:tr>
      <w:tr>
        <w:trPr>
          <w:trHeight w:val="90"/>
        </w:trPr>
        <w:tc>
          <w:tcPr>
            <w:gridSpan w:val="3"/>
            <w:tcBorders>
              <w:top w:val="single" w:color="auto" w:sz="4" w:space="0"/>
              <w:bottom w:val="single" w:color="auto" w:sz="4" w:space="0"/>
              <w:right w:val="single" w:color="000000" w:sz="4" w:space="0"/>
            </w:tcBorders>
            <w:tcW w:w="840" w:type="dxa"/>
            <w:vAlign w:val="center"/>
            <w:vMerge w:val="continue"/>
            <w:textDirection w:val="lrTb"/>
            <w:noWrap w:val="false"/>
          </w:tcPr>
          <w:p>
            <w:pPr>
              <w:jc w:val="center"/>
              <w:widowControl/>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bottom w:val="single" w:color="auto" w:sz="4" w:space="0"/>
              <w:right w:val="single" w:color="000000" w:sz="4" w:space="0"/>
            </w:tcBorders>
            <w:tcW w:w="2430" w:type="dxa"/>
            <w:vAlign w:val="center"/>
            <w:vMerge w:val="continue"/>
            <w:textDirection w:val="lrTb"/>
            <w:noWrap w:val="false"/>
          </w:tcPr>
          <w:p>
            <w:pPr>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left w:val="single" w:color="000000"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□其它：___________________</w:t>
            </w:r>
            <w:r/>
          </w:p>
        </w:tc>
      </w:tr>
      <w:tr>
        <w:trPr>
          <w:trHeight w:val="285"/>
        </w:trPr>
        <w:tc>
          <w:tcPr>
            <w:gridSpan w:val="5"/>
            <w:tcBorders>
              <w:top w:val="single" w:color="auto" w:sz="4" w:space="0"/>
              <w:bottom w:val="single" w:color="auto" w:sz="4" w:space="0"/>
            </w:tcBorders>
            <w:tcW w:w="9885" w:type="dxa"/>
            <w:vAlign w:val="center"/>
            <w:textDirection w:val="lrTb"/>
            <w:noWrap w:val="false"/>
          </w:tcPr>
          <w:p>
            <w:pPr>
              <w:widowControl/>
              <w:rPr>
                <w:rFonts w:cs="宋体" w:asciiTheme="minorEastAsia" w:hAnsiTheme="minorEastAsia" w:eastAsiaTheme="minorEastAsia"/>
                <w:sz w:val="22"/>
                <w:szCs w:val="22"/>
              </w:rPr>
            </w:pPr>
            <w:r>
              <w:rPr>
                <w:rFonts w:hint="eastAsia" w:asciiTheme="minorEastAsia" w:hAnsiTheme="minorEastAsia" w:eastAsiaTheme="minorEastAsia"/>
                <w:sz w:val="22"/>
                <w:szCs w:val="22"/>
              </w:rPr>
              <w:t xml:space="preserve">12.4 工程进度款支付</w:t>
            </w:r>
            <w:r/>
          </w:p>
        </w:tc>
      </w:tr>
      <w:tr>
        <w:trPr>
          <w:trHeight w:val="90"/>
        </w:trPr>
        <w:tc>
          <w:tcPr>
            <w:gridSpan w:val="3"/>
            <w:tcBorders>
              <w:top w:val="single" w:color="auto" w:sz="4" w:space="0"/>
              <w:bottom w:val="single" w:color="auto" w:sz="4" w:space="0"/>
              <w:right w:val="single" w:color="auto" w:sz="4" w:space="0"/>
            </w:tcBorders>
            <w:tcW w:w="840" w:type="dxa"/>
            <w:vAlign w:val="center"/>
            <w:vMerge w:val="restart"/>
            <w:textDirection w:val="lrTb"/>
            <w:noWrap w:val="false"/>
          </w:tcPr>
          <w:p>
            <w:pPr>
              <w:jc w:val="center"/>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12.4.1</w:t>
            </w:r>
            <w:r/>
          </w:p>
        </w:tc>
        <w:tc>
          <w:tcPr>
            <w:tcBorders>
              <w:top w:val="single" w:color="auto" w:sz="4" w:space="0"/>
              <w:left w:val="single" w:color="auto" w:sz="4" w:space="0"/>
              <w:bottom w:val="single" w:color="auto" w:sz="4" w:space="0"/>
              <w:right w:val="single" w:color="auto" w:sz="4" w:space="0"/>
            </w:tcBorders>
            <w:tcW w:w="2430" w:type="dxa"/>
            <w:vAlign w:val="center"/>
            <w:vMerge w:val="restart"/>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关于付款周期的约定</w:t>
            </w:r>
            <w:r/>
          </w:p>
        </w:tc>
        <w:tc>
          <w:tcPr>
            <w:tcBorders>
              <w:top w:val="single" w:color="auto" w:sz="4" w:space="0"/>
              <w:left w:val="single" w:color="auto" w:sz="4" w:space="0"/>
              <w:bottom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□同计量周期</w:t>
            </w:r>
            <w:r/>
          </w:p>
        </w:tc>
      </w:tr>
      <w:tr>
        <w:trPr>
          <w:trHeight w:val="285"/>
        </w:trPr>
        <w:tc>
          <w:tcPr>
            <w:gridSpan w:val="3"/>
            <w:tcBorders>
              <w:top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asciiTheme="minorEastAsia" w:hAnsiTheme="minorEastAsia" w:eastAsiaTheme="minorEastAsia"/>
                <w:sz w:val="22"/>
                <w:szCs w:val="22"/>
              </w:rPr>
            </w:pPr>
            <w:r>
              <w:rPr>
                <w:rFonts w:asciiTheme="minorEastAsia" w:hAnsiTheme="minorEastAsia" w:eastAsiaTheme="minorEastAsia"/>
                <w:sz w:val="22"/>
                <w:szCs w:val="22"/>
              </w:rPr>
            </w:r>
            <w:r/>
          </w:p>
        </w:tc>
        <w:tc>
          <w:tcPr>
            <w:tcBorders>
              <w:top w:val="single" w:color="auto" w:sz="4" w:space="0"/>
              <w:left w:val="single" w:color="auto" w:sz="4" w:space="0"/>
              <w:bottom w:val="single" w:color="auto" w:sz="4" w:space="0"/>
              <w:right w:val="single" w:color="auto" w:sz="4" w:space="0"/>
            </w:tcBorders>
            <w:tcW w:w="2430" w:type="dxa"/>
            <w:vAlign w:val="center"/>
            <w:vMerge w:val="continue"/>
            <w:textDirection w:val="lrTb"/>
            <w:noWrap w:val="false"/>
          </w:tcPr>
          <w:p>
            <w:pPr>
              <w:jc w:val="left"/>
              <w:widowControl/>
              <w:rPr>
                <w:rFonts w:asciiTheme="minorEastAsia" w:hAnsiTheme="minorEastAsia" w:eastAsiaTheme="minorEastAsia"/>
                <w:sz w:val="22"/>
                <w:szCs w:val="22"/>
              </w:rPr>
            </w:pPr>
            <w:r>
              <w:rPr>
                <w:rFonts w:asciiTheme="minorEastAsia" w:hAnsiTheme="minorEastAsia" w:eastAsiaTheme="minorEastAsia"/>
                <w:sz w:val="22"/>
                <w:szCs w:val="22"/>
              </w:rPr>
            </w:r>
            <w:r/>
          </w:p>
        </w:tc>
        <w:tc>
          <w:tcPr>
            <w:tcBorders>
              <w:top w:val="single" w:color="auto" w:sz="4" w:space="0"/>
              <w:left w:val="single" w:color="auto" w:sz="4" w:space="0"/>
              <w:bottom w:val="single" w:color="auto" w:sz="4" w:space="0"/>
            </w:tcBorders>
            <w:tcW w:w="6615" w:type="dxa"/>
            <w:vAlign w:val="center"/>
            <w:textDirection w:val="lrTb"/>
            <w:noWrap w:val="false"/>
          </w:tcPr>
          <w:p>
            <w:pPr>
              <w:contextualSpacing/>
              <w:ind w:firstLine="440"/>
              <w:widowControl/>
              <w:rPr>
                <w:rFonts w:asciiTheme="minorEastAsia" w:hAnsiTheme="minorEastAsia" w:eastAsiaTheme="minorEastAsia"/>
                <w:sz w:val="22"/>
                <w:szCs w:val="22"/>
                <w:u w:val="single"/>
              </w:rPr>
            </w:pPr>
            <w:r>
              <w:rPr>
                <w:rFonts w:hint="eastAsia" w:asciiTheme="minorEastAsia" w:hAnsiTheme="minorEastAsia" w:eastAsiaTheme="minorEastAsia"/>
                <w:sz w:val="22"/>
                <w:szCs w:val="22"/>
              </w:rPr>
              <w:t xml:space="preserve">√</w:t>
            </w:r>
            <w:r>
              <w:rPr>
                <w:rFonts w:hint="eastAsia" w:cs="宋体" w:asciiTheme="minorEastAsia" w:hAnsiTheme="minorEastAsia" w:eastAsiaTheme="minorEastAsia"/>
                <w:sz w:val="22"/>
                <w:szCs w:val="22"/>
              </w:rPr>
              <w:t xml:space="preserve">其它：详见</w:t>
            </w:r>
            <w:r>
              <w:rPr>
                <w:rFonts w:cs="宋体" w:asciiTheme="minorEastAsia" w:hAnsiTheme="minorEastAsia" w:eastAsiaTheme="minorEastAsia"/>
                <w:sz w:val="22"/>
                <w:szCs w:val="22"/>
              </w:rPr>
              <w:t xml:space="preserve">招标文件</w:t>
            </w:r>
            <w:r/>
          </w:p>
        </w:tc>
      </w:tr>
      <w:tr>
        <w:trPr>
          <w:trHeight w:val="285"/>
        </w:trPr>
        <w:tc>
          <w:tcPr>
            <w:gridSpan w:val="5"/>
            <w:tcBorders>
              <w:top w:val="single" w:color="auto" w:sz="4" w:space="0"/>
              <w:bottom w:val="single" w:color="auto" w:sz="4" w:space="0"/>
            </w:tcBorders>
            <w:tcW w:w="9885" w:type="dxa"/>
            <w:vAlign w:val="center"/>
            <w:textDirection w:val="lrTb"/>
            <w:noWrap w:val="false"/>
          </w:tcPr>
          <w:p>
            <w:pPr>
              <w:jc w:val="left"/>
              <w:widowControl/>
              <w:rPr>
                <w:rFonts w:cs="宋体" w:asciiTheme="minorEastAsia" w:hAnsiTheme="minorEastAsia" w:eastAsiaTheme="minorEastAsia"/>
                <w:sz w:val="22"/>
                <w:szCs w:val="22"/>
              </w:rPr>
            </w:pPr>
            <w:r>
              <w:rPr>
                <w:rFonts w:hint="eastAsia" w:asciiTheme="minorEastAsia" w:hAnsiTheme="minorEastAsia" w:eastAsiaTheme="minorEastAsia"/>
                <w:sz w:val="22"/>
                <w:szCs w:val="22"/>
              </w:rPr>
              <w:t xml:space="preserve">15.2缺陷责任期</w:t>
            </w:r>
            <w:r/>
          </w:p>
        </w:tc>
      </w:tr>
      <w:tr>
        <w:trPr>
          <w:trHeight w:val="90"/>
        </w:trPr>
        <w:tc>
          <w:tcPr>
            <w:gridSpan w:val="4"/>
            <w:tcBorders>
              <w:top w:val="single" w:color="auto" w:sz="4" w:space="0"/>
              <w:bottom w:val="single" w:color="auto" w:sz="4" w:space="0"/>
              <w:right w:val="single" w:color="auto" w:sz="4" w:space="0"/>
            </w:tcBorders>
            <w:tcW w:w="3270" w:type="dxa"/>
            <w:vAlign w:val="center"/>
            <w:vMerge w:val="restart"/>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缺陷责任期的具体期限</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□6个月</w:t>
            </w:r>
            <w:r/>
          </w:p>
        </w:tc>
      </w:tr>
      <w:tr>
        <w:trPr>
          <w:trHeight w:val="90"/>
        </w:trPr>
        <w:tc>
          <w:tcPr>
            <w:gridSpan w:val="4"/>
            <w:tcBorders>
              <w:top w:val="single" w:color="auto" w:sz="4" w:space="0"/>
              <w:bottom w:val="single" w:color="auto" w:sz="4" w:space="0"/>
              <w:right w:val="single" w:color="auto" w:sz="4" w:space="0"/>
            </w:tcBorders>
            <w:tcW w:w="3270" w:type="dxa"/>
            <w:vAlign w:val="center"/>
            <w:vMerge w:val="continue"/>
            <w:textDirection w:val="lrTb"/>
            <w:noWrap w:val="false"/>
          </w:tcPr>
          <w:p>
            <w:pPr>
              <w:jc w:val="lef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□1年</w:t>
            </w:r>
            <w:r/>
          </w:p>
        </w:tc>
      </w:tr>
      <w:tr>
        <w:trPr>
          <w:trHeight w:val="285"/>
        </w:trPr>
        <w:tc>
          <w:tcPr>
            <w:gridSpan w:val="4"/>
            <w:tcBorders>
              <w:top w:val="single" w:color="auto" w:sz="4" w:space="0"/>
              <w:bottom w:val="single" w:color="auto" w:sz="4" w:space="0"/>
              <w:right w:val="single" w:color="auto" w:sz="4" w:space="0"/>
            </w:tcBorders>
            <w:tcW w:w="3270" w:type="dxa"/>
            <w:vAlign w:val="center"/>
            <w:vMerge w:val="continue"/>
            <w:textDirection w:val="lrTb"/>
            <w:noWrap w:val="false"/>
          </w:tcPr>
          <w:p>
            <w:pPr>
              <w:jc w:val="lef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asciiTheme="minorEastAsia" w:hAnsiTheme="minorEastAsia" w:eastAsiaTheme="minorEastAsia"/>
                <w:sz w:val="22"/>
                <w:szCs w:val="22"/>
              </w:rPr>
              <w:t xml:space="preserve">√</w:t>
            </w:r>
            <w:r>
              <w:rPr>
                <w:rFonts w:hint="eastAsia" w:cs="宋体" w:asciiTheme="minorEastAsia" w:hAnsiTheme="minorEastAsia" w:eastAsiaTheme="minorEastAsia"/>
                <w:sz w:val="22"/>
                <w:szCs w:val="22"/>
              </w:rPr>
              <w:t xml:space="preserve">2年</w:t>
            </w:r>
            <w:r/>
          </w:p>
        </w:tc>
      </w:tr>
      <w:tr>
        <w:trPr>
          <w:trHeight w:val="90"/>
        </w:trPr>
        <w:tc>
          <w:tcPr>
            <w:gridSpan w:val="4"/>
            <w:tcBorders>
              <w:top w:val="single" w:color="auto" w:sz="4" w:space="0"/>
              <w:bottom w:val="single" w:color="auto" w:sz="4" w:space="0"/>
              <w:right w:val="single" w:color="auto" w:sz="4" w:space="0"/>
            </w:tcBorders>
            <w:tcW w:w="3270" w:type="dxa"/>
            <w:vAlign w:val="center"/>
            <w:vMerge w:val="continue"/>
            <w:textDirection w:val="lrTb"/>
            <w:noWrap w:val="false"/>
          </w:tcPr>
          <w:p>
            <w:pPr>
              <w:jc w:val="lef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□其它期限：______________</w:t>
            </w:r>
            <w:r/>
          </w:p>
        </w:tc>
      </w:tr>
      <w:tr>
        <w:trPr>
          <w:trHeight w:val="285"/>
        </w:trPr>
        <w:tc>
          <w:tcPr>
            <w:gridSpan w:val="5"/>
            <w:tcBorders>
              <w:top w:val="single" w:color="auto" w:sz="4" w:space="0"/>
              <w:bottom w:val="single" w:color="auto" w:sz="4" w:space="0"/>
              <w:right w:val="single" w:color="auto" w:sz="4" w:space="0"/>
            </w:tcBorders>
            <w:tcW w:w="9885" w:type="dxa"/>
            <w:vAlign w:val="center"/>
            <w:textDirection w:val="lrTb"/>
            <w:noWrap w:val="false"/>
          </w:tcPr>
          <w:p>
            <w:pPr>
              <w:jc w:val="left"/>
              <w:widowControl/>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15.3质量保证金</w:t>
            </w:r>
            <w:r/>
          </w:p>
        </w:tc>
      </w:tr>
      <w:tr>
        <w:trPr>
          <w:trHeight w:val="285"/>
        </w:trPr>
        <w:tc>
          <w:tcPr>
            <w:gridSpan w:val="4"/>
            <w:tcBorders>
              <w:top w:val="single" w:color="auto" w:sz="4" w:space="0"/>
              <w:bottom w:val="single" w:color="auto" w:sz="4" w:space="0"/>
              <w:right w:val="single" w:color="auto" w:sz="4" w:space="0"/>
            </w:tcBorders>
            <w:tcW w:w="3270" w:type="dxa"/>
            <w:vAlign w:val="center"/>
            <w:vMerge w:val="restart"/>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关于是否扣留质量保证金的约定</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asciiTheme="minorEastAsia" w:hAnsiTheme="minorEastAsia" w:eastAsiaTheme="minorEastAsia"/>
                <w:sz w:val="22"/>
                <w:szCs w:val="22"/>
              </w:rPr>
              <w:t xml:space="preserve">√</w:t>
            </w:r>
            <w:r>
              <w:rPr>
                <w:rFonts w:hint="eastAsia" w:cs="宋体" w:asciiTheme="minorEastAsia" w:hAnsiTheme="minorEastAsia" w:eastAsiaTheme="minorEastAsia"/>
                <w:sz w:val="22"/>
                <w:szCs w:val="22"/>
              </w:rPr>
              <w:t xml:space="preserve">扣留</w:t>
            </w:r>
            <w:r/>
          </w:p>
        </w:tc>
      </w:tr>
      <w:tr>
        <w:trPr>
          <w:trHeight w:val="285"/>
        </w:trPr>
        <w:tc>
          <w:tcPr>
            <w:gridSpan w:val="4"/>
            <w:tcBorders>
              <w:top w:val="single" w:color="auto" w:sz="4" w:space="0"/>
              <w:bottom w:val="single" w:color="auto" w:sz="4" w:space="0"/>
              <w:right w:val="single" w:color="auto" w:sz="4" w:space="0"/>
            </w:tcBorders>
            <w:tcW w:w="3270" w:type="dxa"/>
            <w:vAlign w:val="center"/>
            <w:vMerge w:val="continue"/>
            <w:textDirection w:val="lrTb"/>
            <w:noWrap w:val="false"/>
          </w:tcPr>
          <w:p>
            <w:pPr>
              <w:jc w:val="lef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□不扣留</w:t>
            </w:r>
            <w:r/>
          </w:p>
        </w:tc>
      </w:tr>
      <w:tr>
        <w:trPr>
          <w:trHeight w:val="285"/>
        </w:trPr>
        <w:tc>
          <w:tcPr>
            <w:gridSpan w:val="3"/>
            <w:tcBorders>
              <w:top w:val="single" w:color="auto" w:sz="4" w:space="0"/>
              <w:bottom w:val="single" w:color="auto" w:sz="4" w:space="0"/>
              <w:right w:val="single" w:color="auto" w:sz="4" w:space="0"/>
            </w:tcBorders>
            <w:tcW w:w="840" w:type="dxa"/>
            <w:vAlign w:val="center"/>
            <w:vMerge w:val="restart"/>
            <w:textDirection w:val="lrTb"/>
            <w:noWrap w:val="false"/>
          </w:tcPr>
          <w:p>
            <w:pPr>
              <w:jc w:val="center"/>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15.3.1</w:t>
            </w:r>
            <w:r/>
          </w:p>
        </w:tc>
        <w:tc>
          <w:tcPr>
            <w:tcBorders>
              <w:top w:val="single" w:color="auto" w:sz="4" w:space="0"/>
              <w:left w:val="single" w:color="auto" w:sz="4" w:space="0"/>
              <w:bottom w:val="single" w:color="auto" w:sz="4" w:space="0"/>
              <w:right w:val="single" w:color="auto" w:sz="4" w:space="0"/>
            </w:tcBorders>
            <w:tcW w:w="2430" w:type="dxa"/>
            <w:vAlign w:val="center"/>
            <w:vMerge w:val="restart"/>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质量保证金采用第</w:t>
            </w:r>
            <w:r>
              <w:rPr>
                <w:rStyle w:val="1111"/>
                <w:rFonts w:hint="default" w:asciiTheme="minorEastAsia" w:hAnsiTheme="minorEastAsia" w:eastAsiaTheme="minorEastAsia"/>
                <w:sz w:val="22"/>
                <w:szCs w:val="22"/>
                <w:u w:val="single"/>
              </w:rPr>
              <w:t xml:space="preserve">_（3）_</w:t>
            </w:r>
            <w:r>
              <w:rPr>
                <w:rStyle w:val="1111"/>
                <w:rFonts w:hint="default" w:asciiTheme="minorEastAsia" w:hAnsiTheme="minorEastAsia" w:eastAsiaTheme="minorEastAsia"/>
                <w:sz w:val="22"/>
                <w:szCs w:val="22"/>
              </w:rPr>
              <w:t xml:space="preserve">种方式</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（1）质量保证金保函，保证金额为：______</w:t>
            </w:r>
            <w:r/>
          </w:p>
        </w:tc>
      </w:tr>
      <w:tr>
        <w:trPr>
          <w:trHeight w:val="285"/>
        </w:trPr>
        <w:tc>
          <w:tcPr>
            <w:gridSpan w:val="3"/>
            <w:tcBorders>
              <w:top w:val="single" w:color="auto" w:sz="4" w:space="0"/>
              <w:bottom w:val="single" w:color="auto" w:sz="4" w:space="0"/>
              <w:right w:val="single" w:color="auto" w:sz="4" w:space="0"/>
            </w:tcBorders>
            <w:tcW w:w="840" w:type="dxa"/>
            <w:vAlign w:val="center"/>
            <w:vMerge w:val="continue"/>
            <w:textDirection w:val="lrTb"/>
            <w:noWrap w:val="false"/>
          </w:tcPr>
          <w:p>
            <w:pPr>
              <w:jc w:val="center"/>
              <w:widowControl/>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left w:val="single" w:color="auto" w:sz="4" w:space="0"/>
              <w:bottom w:val="single" w:color="auto" w:sz="4" w:space="0"/>
              <w:right w:val="single" w:color="auto" w:sz="4" w:space="0"/>
            </w:tcBorders>
            <w:tcW w:w="2430" w:type="dxa"/>
            <w:vAlign w:val="center"/>
            <w:vMerge w:val="continue"/>
            <w:textDirection w:val="lrTb"/>
            <w:noWrap w:val="false"/>
          </w:tcPr>
          <w:p>
            <w:pPr>
              <w:jc w:val="lef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（2）____%的工程款</w:t>
            </w:r>
            <w:r/>
          </w:p>
        </w:tc>
      </w:tr>
      <w:tr>
        <w:trPr>
          <w:trHeight w:val="285"/>
        </w:trPr>
        <w:tc>
          <w:tcPr>
            <w:gridSpan w:val="3"/>
            <w:tcBorders>
              <w:top w:val="single" w:color="auto" w:sz="4" w:space="0"/>
              <w:bottom w:val="single" w:color="auto" w:sz="4" w:space="0"/>
              <w:right w:val="single" w:color="auto" w:sz="4" w:space="0"/>
            </w:tcBorders>
            <w:tcW w:w="840" w:type="dxa"/>
            <w:vAlign w:val="center"/>
            <w:vMerge w:val="continue"/>
            <w:textDirection w:val="lrTb"/>
            <w:noWrap w:val="false"/>
          </w:tcPr>
          <w:p>
            <w:pPr>
              <w:jc w:val="center"/>
              <w:widowControl/>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left w:val="single" w:color="auto" w:sz="4" w:space="0"/>
              <w:bottom w:val="single" w:color="auto" w:sz="4" w:space="0"/>
              <w:right w:val="single" w:color="auto" w:sz="4" w:space="0"/>
            </w:tcBorders>
            <w:tcW w:w="2430" w:type="dxa"/>
            <w:vAlign w:val="center"/>
            <w:vMerge w:val="continue"/>
            <w:textDirection w:val="lrTb"/>
            <w:noWrap w:val="false"/>
          </w:tcPr>
          <w:p>
            <w:pPr>
              <w:jc w:val="lef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（3）发包人在最后付款前，承包人须提供不低于结算价3%的质保函。</w:t>
            </w:r>
            <w:r/>
          </w:p>
        </w:tc>
      </w:tr>
      <w:tr>
        <w:trPr>
          <w:trHeight w:val="610"/>
        </w:trPr>
        <w:tc>
          <w:tcPr>
            <w:gridSpan w:val="3"/>
            <w:tcBorders>
              <w:top w:val="single" w:color="auto" w:sz="4" w:space="0"/>
              <w:bottom w:val="single" w:color="auto" w:sz="4" w:space="0"/>
              <w:right w:val="single" w:color="auto" w:sz="4" w:space="0"/>
            </w:tcBorders>
            <w:tcW w:w="840" w:type="dxa"/>
            <w:vAlign w:val="center"/>
            <w:vMerge w:val="restart"/>
            <w:textDirection w:val="lrTb"/>
            <w:noWrap w:val="false"/>
          </w:tcPr>
          <w:p>
            <w:pPr>
              <w:jc w:val="center"/>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15.3.2</w:t>
            </w:r>
            <w:r/>
          </w:p>
        </w:tc>
        <w:tc>
          <w:tcPr>
            <w:tcBorders>
              <w:top w:val="single" w:color="auto" w:sz="4" w:space="0"/>
              <w:left w:val="single" w:color="auto" w:sz="4" w:space="0"/>
              <w:bottom w:val="single" w:color="auto" w:sz="4" w:space="0"/>
              <w:right w:val="single" w:color="auto" w:sz="4" w:space="0"/>
            </w:tcBorders>
            <w:tcW w:w="2430" w:type="dxa"/>
            <w:vAlign w:val="center"/>
            <w:vMerge w:val="restart"/>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质量保证金的扣留采取第</w:t>
            </w:r>
            <w:r>
              <w:rPr>
                <w:rStyle w:val="1111"/>
                <w:rFonts w:hint="default" w:asciiTheme="minorEastAsia" w:hAnsiTheme="minorEastAsia" w:eastAsiaTheme="minorEastAsia"/>
                <w:sz w:val="22"/>
                <w:szCs w:val="22"/>
                <w:u w:val="single"/>
              </w:rPr>
              <w:t xml:space="preserve">_（3）_</w:t>
            </w:r>
            <w:r>
              <w:rPr>
                <w:rStyle w:val="1111"/>
                <w:rFonts w:hint="default" w:asciiTheme="minorEastAsia" w:hAnsiTheme="minorEastAsia" w:eastAsiaTheme="minorEastAsia"/>
                <w:sz w:val="22"/>
                <w:szCs w:val="22"/>
              </w:rPr>
              <w:t xml:space="preserve">种方式</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（1）在支付工程进度款时逐次扣留，在此情形下，质量保证金的计算基数不包括预付款的支付、扣回以及价格调整的金额</w:t>
            </w:r>
            <w:r/>
          </w:p>
        </w:tc>
      </w:tr>
      <w:tr>
        <w:trPr>
          <w:trHeight w:val="285"/>
        </w:trPr>
        <w:tc>
          <w:tcPr>
            <w:gridSpan w:val="3"/>
            <w:tcBorders>
              <w:top w:val="single" w:color="auto" w:sz="4" w:space="0"/>
              <w:bottom w:val="single" w:color="auto" w:sz="4" w:space="0"/>
              <w:right w:val="single" w:color="auto" w:sz="4" w:space="0"/>
            </w:tcBorders>
            <w:tcW w:w="840" w:type="dxa"/>
            <w:vAlign w:val="center"/>
            <w:vMerge w:val="continue"/>
            <w:textDirection w:val="lrTb"/>
            <w:noWrap w:val="false"/>
          </w:tcPr>
          <w:p>
            <w:pPr>
              <w:jc w:val="lef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left w:val="single" w:color="auto" w:sz="4" w:space="0"/>
              <w:bottom w:val="single" w:color="auto" w:sz="4" w:space="0"/>
              <w:right w:val="single" w:color="auto" w:sz="4" w:space="0"/>
            </w:tcBorders>
            <w:tcW w:w="2430" w:type="dxa"/>
            <w:vAlign w:val="center"/>
            <w:vMerge w:val="continue"/>
            <w:textDirection w:val="lrTb"/>
            <w:noWrap w:val="false"/>
          </w:tcPr>
          <w:p>
            <w:pPr>
              <w:jc w:val="lef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（2）工程竣工结算时一次性扣留质量保证金</w:t>
            </w:r>
            <w:r/>
          </w:p>
        </w:tc>
      </w:tr>
      <w:tr>
        <w:trPr>
          <w:trHeight w:val="285"/>
        </w:trPr>
        <w:tc>
          <w:tcPr>
            <w:gridSpan w:val="3"/>
            <w:tcBorders>
              <w:top w:val="single" w:color="auto" w:sz="4" w:space="0"/>
              <w:bottom w:val="single" w:color="auto" w:sz="4" w:space="0"/>
              <w:right w:val="single" w:color="auto" w:sz="4" w:space="0"/>
            </w:tcBorders>
            <w:tcW w:w="840" w:type="dxa"/>
            <w:vAlign w:val="center"/>
            <w:vMerge w:val="continue"/>
            <w:textDirection w:val="lrTb"/>
            <w:noWrap w:val="false"/>
          </w:tcPr>
          <w:p>
            <w:pPr>
              <w:jc w:val="lef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left w:val="single" w:color="auto" w:sz="4" w:space="0"/>
              <w:bottom w:val="single" w:color="auto" w:sz="4" w:space="0"/>
              <w:right w:val="single" w:color="auto" w:sz="4" w:space="0"/>
            </w:tcBorders>
            <w:tcW w:w="2430" w:type="dxa"/>
            <w:vAlign w:val="center"/>
            <w:vMerge w:val="continue"/>
            <w:textDirection w:val="lrTb"/>
            <w:noWrap w:val="false"/>
          </w:tcPr>
          <w:p>
            <w:pPr>
              <w:jc w:val="lef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（3）其它扣留方式：__</w:t>
            </w:r>
            <w:r>
              <w:rPr>
                <w:rFonts w:hint="eastAsia" w:cs="宋体" w:asciiTheme="minorEastAsia" w:hAnsiTheme="minorEastAsia" w:eastAsiaTheme="minorEastAsia"/>
                <w:sz w:val="22"/>
                <w:szCs w:val="22"/>
                <w:u w:val="single"/>
              </w:rPr>
              <w:t xml:space="preserve">发包人在最后付款前，承包人须提供不低于结算价3%的质保函。</w:t>
            </w:r>
            <w:r>
              <w:rPr>
                <w:rFonts w:hint="eastAsia" w:cs="宋体" w:asciiTheme="minorEastAsia" w:hAnsiTheme="minorEastAsia" w:eastAsiaTheme="minorEastAsia"/>
                <w:sz w:val="22"/>
                <w:szCs w:val="22"/>
              </w:rPr>
              <w:t xml:space="preserve">__</w:t>
            </w:r>
            <w:r/>
          </w:p>
        </w:tc>
      </w:tr>
      <w:tr>
        <w:trPr>
          <w:trHeight w:val="285"/>
        </w:trPr>
        <w:tc>
          <w:tcPr>
            <w:gridSpan w:val="5"/>
            <w:tcBorders>
              <w:top w:val="single" w:color="auto" w:sz="4" w:space="0"/>
              <w:bottom w:val="single" w:color="auto" w:sz="4" w:space="0"/>
              <w:right w:val="single" w:color="auto" w:sz="4" w:space="0"/>
            </w:tcBorders>
            <w:tcW w:w="9885" w:type="dxa"/>
            <w:vAlign w:val="center"/>
            <w:textDirection w:val="lrTb"/>
            <w:noWrap w:val="false"/>
          </w:tcPr>
          <w:p>
            <w:pPr>
              <w:jc w:val="left"/>
              <w:widowControl/>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15.4保修</w:t>
            </w:r>
            <w:r/>
          </w:p>
        </w:tc>
      </w:tr>
      <w:tr>
        <w:trPr>
          <w:trHeight w:val="285"/>
        </w:trPr>
        <w:tc>
          <w:tcPr>
            <w:gridSpan w:val="3"/>
            <w:tcBorders>
              <w:top w:val="single" w:color="auto" w:sz="4" w:space="0"/>
              <w:bottom w:val="single" w:color="auto" w:sz="4" w:space="0"/>
              <w:right w:val="single" w:color="auto" w:sz="4" w:space="0"/>
            </w:tcBorders>
            <w:tcW w:w="840" w:type="dxa"/>
            <w:vAlign w:val="center"/>
            <w:vMerge w:val="restart"/>
            <w:textDirection w:val="lrTb"/>
            <w:noWrap w:val="false"/>
          </w:tcPr>
          <w:p>
            <w:pPr>
              <w:jc w:val="center"/>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15.4.1</w:t>
            </w:r>
            <w:r/>
          </w:p>
        </w:tc>
        <w:tc>
          <w:tcPr>
            <w:tcBorders>
              <w:top w:val="single" w:color="auto" w:sz="4" w:space="0"/>
              <w:left w:val="single" w:color="auto" w:sz="4" w:space="0"/>
              <w:bottom w:val="single" w:color="auto" w:sz="4" w:space="0"/>
              <w:right w:val="single" w:color="auto" w:sz="4" w:space="0"/>
            </w:tcBorders>
            <w:tcW w:w="2430" w:type="dxa"/>
            <w:vAlign w:val="center"/>
            <w:vMerge w:val="restart"/>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工程保修期</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asciiTheme="minorEastAsia" w:hAnsiTheme="minorEastAsia" w:eastAsiaTheme="minorEastAsia"/>
                <w:sz w:val="22"/>
                <w:szCs w:val="22"/>
              </w:rPr>
              <w:t xml:space="preserve">√</w:t>
            </w:r>
            <w:r>
              <w:rPr>
                <w:rFonts w:hint="eastAsia" w:cs="宋体" w:asciiTheme="minorEastAsia" w:hAnsiTheme="minorEastAsia" w:eastAsiaTheme="minorEastAsia"/>
                <w:sz w:val="22"/>
                <w:szCs w:val="22"/>
              </w:rPr>
              <w:t xml:space="preserve">按法定最低保修期限</w:t>
            </w:r>
            <w:r/>
          </w:p>
        </w:tc>
      </w:tr>
      <w:tr>
        <w:trPr>
          <w:trHeight w:val="357"/>
        </w:trPr>
        <w:tc>
          <w:tcPr>
            <w:gridSpan w:val="3"/>
            <w:tcBorders>
              <w:top w:val="single" w:color="auto" w:sz="4" w:space="0"/>
              <w:bottom w:val="single" w:color="auto" w:sz="4" w:space="0"/>
              <w:right w:val="single" w:color="auto" w:sz="4" w:space="0"/>
            </w:tcBorders>
            <w:tcW w:w="840" w:type="dxa"/>
            <w:vAlign w:val="center"/>
            <w:vMerge w:val="continue"/>
            <w:textDirection w:val="lrTb"/>
            <w:noWrap w:val="false"/>
          </w:tcPr>
          <w:p>
            <w:pPr>
              <w:jc w:val="center"/>
              <w:widowControl/>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left w:val="single" w:color="auto" w:sz="4" w:space="0"/>
              <w:bottom w:val="single" w:color="auto" w:sz="4" w:space="0"/>
              <w:right w:val="single" w:color="auto" w:sz="4" w:space="0"/>
            </w:tcBorders>
            <w:tcW w:w="2430" w:type="dxa"/>
            <w:vAlign w:val="center"/>
            <w:vMerge w:val="continue"/>
            <w:textDirection w:val="lrTb"/>
            <w:noWrap w:val="false"/>
          </w:tcPr>
          <w:p>
            <w:pPr>
              <w:jc w:val="lef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□其它期限：__________________</w:t>
            </w:r>
            <w:r/>
          </w:p>
        </w:tc>
      </w:tr>
      <w:tr>
        <w:trPr>
          <w:trHeight w:val="580"/>
        </w:trPr>
        <w:tc>
          <w:tcPr>
            <w:gridSpan w:val="3"/>
            <w:tcBorders>
              <w:top w:val="single" w:color="auto" w:sz="4" w:space="0"/>
              <w:bottom w:val="single" w:color="auto" w:sz="4" w:space="0"/>
              <w:right w:val="single" w:color="auto" w:sz="4" w:space="0"/>
            </w:tcBorders>
            <w:tcW w:w="840" w:type="dxa"/>
            <w:vAlign w:val="center"/>
            <w:textDirection w:val="lrTb"/>
            <w:noWrap w:val="false"/>
          </w:tcPr>
          <w:p>
            <w:pPr>
              <w:jc w:val="center"/>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15.4.3</w:t>
            </w:r>
            <w:r/>
          </w:p>
        </w:tc>
        <w:tc>
          <w:tcPr>
            <w:tcBorders>
              <w:top w:val="single" w:color="auto" w:sz="4" w:space="0"/>
              <w:left w:val="single" w:color="auto" w:sz="4" w:space="0"/>
              <w:bottom w:val="single" w:color="auto" w:sz="4" w:space="0"/>
              <w:right w:val="single" w:color="auto" w:sz="4" w:space="0"/>
            </w:tcBorders>
            <w:tcW w:w="2430"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承包人收到保修通知并到达工程现场的合理时间</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asciiTheme="minorEastAsia" w:hAnsiTheme="minorEastAsia" w:eastAsiaTheme="minorEastAsia"/>
                <w:sz w:val="22"/>
                <w:szCs w:val="22"/>
              </w:rPr>
              <w:t xml:space="preserve">√</w:t>
            </w:r>
            <w:r>
              <w:rPr>
                <w:rFonts w:hint="eastAsia" w:cs="宋体" w:asciiTheme="minorEastAsia" w:hAnsiTheme="minorEastAsia" w:eastAsiaTheme="minorEastAsia"/>
                <w:sz w:val="22"/>
                <w:szCs w:val="22"/>
                <w:u w:val="single"/>
              </w:rPr>
              <w:t xml:space="preserve">_ 12_</w:t>
            </w:r>
            <w:r>
              <w:rPr>
                <w:rFonts w:hint="eastAsia" w:cs="宋体" w:asciiTheme="minorEastAsia" w:hAnsiTheme="minorEastAsia" w:eastAsiaTheme="minorEastAsia"/>
                <w:sz w:val="22"/>
                <w:szCs w:val="22"/>
              </w:rPr>
              <w:t xml:space="preserve">小时内</w:t>
            </w:r>
            <w:r/>
          </w:p>
        </w:tc>
      </w:tr>
      <w:tr>
        <w:trPr>
          <w:trHeight w:val="285"/>
        </w:trPr>
        <w:tc>
          <w:tcPr>
            <w:gridSpan w:val="5"/>
            <w:tcBorders>
              <w:top w:val="single" w:color="auto" w:sz="4" w:space="0"/>
              <w:bottom w:val="single" w:color="auto" w:sz="4" w:space="0"/>
              <w:right w:val="single" w:color="auto" w:sz="4" w:space="0"/>
            </w:tcBorders>
            <w:tcW w:w="9885" w:type="dxa"/>
            <w:vAlign w:val="center"/>
            <w:textDirection w:val="lrTb"/>
            <w:noWrap w:val="false"/>
          </w:tcPr>
          <w:p>
            <w:pPr>
              <w:jc w:val="left"/>
              <w:widowControl/>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20.3争议评审</w:t>
            </w:r>
            <w:r/>
          </w:p>
        </w:tc>
      </w:tr>
      <w:tr>
        <w:trPr>
          <w:trHeight w:val="285"/>
        </w:trPr>
        <w:tc>
          <w:tcPr>
            <w:gridSpan w:val="4"/>
            <w:tcBorders>
              <w:top w:val="single" w:color="auto" w:sz="4" w:space="0"/>
              <w:left w:val="single" w:color="auto" w:sz="4" w:space="0"/>
              <w:bottom w:val="single" w:color="auto" w:sz="4" w:space="0"/>
              <w:right w:val="single" w:color="auto" w:sz="4" w:space="0"/>
            </w:tcBorders>
            <w:tcW w:w="3270" w:type="dxa"/>
            <w:vAlign w:val="center"/>
            <w:vMerge w:val="restart"/>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合同当事人是否同意将工程争议提交争议评审小组决定</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asciiTheme="minorEastAsia" w:hAnsiTheme="minorEastAsia" w:eastAsiaTheme="minorEastAsia"/>
                <w:sz w:val="22"/>
                <w:szCs w:val="22"/>
              </w:rPr>
              <w:t xml:space="preserve">√</w:t>
            </w:r>
            <w:r>
              <w:rPr>
                <w:rFonts w:hint="eastAsia" w:cs="宋体" w:asciiTheme="minorEastAsia" w:hAnsiTheme="minorEastAsia" w:eastAsiaTheme="minorEastAsia"/>
                <w:sz w:val="22"/>
                <w:szCs w:val="22"/>
              </w:rPr>
              <w:t xml:space="preserve">是</w:t>
            </w:r>
            <w:r/>
          </w:p>
        </w:tc>
      </w:tr>
      <w:tr>
        <w:trPr>
          <w:trHeight w:val="285"/>
        </w:trPr>
        <w:tc>
          <w:tcPr>
            <w:gridSpan w:val="4"/>
            <w:tcBorders>
              <w:top w:val="single" w:color="auto" w:sz="4" w:space="0"/>
              <w:left w:val="single" w:color="auto" w:sz="4" w:space="0"/>
              <w:bottom w:val="single" w:color="auto" w:sz="4" w:space="0"/>
              <w:right w:val="single" w:color="auto" w:sz="4" w:space="0"/>
            </w:tcBorders>
            <w:tcW w:w="3270" w:type="dxa"/>
            <w:vAlign w:val="center"/>
            <w:vMerge w:val="continue"/>
            <w:textDirection w:val="lrTb"/>
            <w:noWrap w:val="false"/>
          </w:tcPr>
          <w:p>
            <w:pPr>
              <w:jc w:val="lef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□否</w:t>
            </w:r>
            <w:r/>
          </w:p>
        </w:tc>
      </w:tr>
      <w:tr>
        <w:trPr>
          <w:trHeight w:val="272"/>
        </w:trPr>
        <w:tc>
          <w:tcPr>
            <w:gridSpan w:val="4"/>
            <w:tcBorders>
              <w:top w:val="single" w:color="auto" w:sz="4" w:space="0"/>
              <w:left w:val="single" w:color="auto" w:sz="4" w:space="0"/>
              <w:bottom w:val="single" w:color="auto" w:sz="4" w:space="0"/>
              <w:right w:val="single" w:color="auto" w:sz="4" w:space="0"/>
            </w:tcBorders>
            <w:tcW w:w="3270" w:type="dxa"/>
            <w:vAlign w:val="center"/>
            <w:vMerge w:val="restart"/>
            <w:textDirection w:val="lrTb"/>
            <w:noWrap w:val="false"/>
          </w:tcPr>
          <w:p>
            <w:pPr>
              <w:jc w:val="left"/>
              <w:widowControl/>
              <w:rPr>
                <w:rFonts w:cs="华文中宋" w:asciiTheme="minorEastAsia" w:hAnsiTheme="minorEastAsia" w:eastAsiaTheme="minorEastAsia"/>
                <w:sz w:val="22"/>
                <w:szCs w:val="22"/>
              </w:rPr>
            </w:pPr>
            <w:r>
              <w:rPr>
                <w:rFonts w:hint="eastAsia" w:cs="华文中宋" w:asciiTheme="minorEastAsia" w:hAnsiTheme="minorEastAsia" w:eastAsiaTheme="minorEastAsia"/>
                <w:sz w:val="22"/>
                <w:szCs w:val="22"/>
              </w:rPr>
              <w:t xml:space="preserve">合同当事人关于本条款的约定</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asciiTheme="minorEastAsia" w:hAnsiTheme="minorEastAsia" w:eastAsiaTheme="minorEastAsia"/>
                <w:sz w:val="22"/>
                <w:szCs w:val="22"/>
              </w:rPr>
              <w:t xml:space="preserve">√</w:t>
            </w:r>
            <w:r>
              <w:rPr>
                <w:rFonts w:hint="eastAsia" w:cs="宋体" w:asciiTheme="minorEastAsia" w:hAnsiTheme="minorEastAsia" w:eastAsiaTheme="minorEastAsia"/>
                <w:sz w:val="22"/>
                <w:szCs w:val="22"/>
              </w:rPr>
              <w:t xml:space="preserve">执行《泰州市建设工程争议评审规则》</w:t>
            </w:r>
            <w:r/>
          </w:p>
        </w:tc>
      </w:tr>
      <w:tr>
        <w:trPr>
          <w:trHeight w:val="272"/>
        </w:trPr>
        <w:tc>
          <w:tcPr>
            <w:gridSpan w:val="4"/>
            <w:tcBorders>
              <w:top w:val="single" w:color="auto" w:sz="4" w:space="0"/>
              <w:left w:val="single" w:color="auto" w:sz="4" w:space="0"/>
              <w:bottom w:val="single" w:color="auto" w:sz="4" w:space="0"/>
              <w:right w:val="single" w:color="auto" w:sz="4" w:space="0"/>
            </w:tcBorders>
            <w:tcW w:w="3270" w:type="dxa"/>
            <w:vAlign w:val="center"/>
            <w:vMerge w:val="continue"/>
            <w:textDirection w:val="lrTb"/>
            <w:noWrap w:val="false"/>
          </w:tcPr>
          <w:p>
            <w:pPr>
              <w:jc w:val="left"/>
              <w:widowControl/>
              <w:rPr>
                <w:rFonts w:cs="华文中宋" w:asciiTheme="minorEastAsia" w:hAnsiTheme="minorEastAsia" w:eastAsiaTheme="minorEastAsia"/>
                <w:sz w:val="22"/>
                <w:szCs w:val="22"/>
              </w:rPr>
            </w:pPr>
            <w:r>
              <w:rPr>
                <w:rFonts w:cs="华文中宋" w:asciiTheme="minorEastAsia" w:hAnsiTheme="minorEastAsia" w:eastAsiaTheme="minorEastAsia"/>
                <w:sz w:val="22"/>
                <w:szCs w:val="22"/>
              </w:rPr>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□其它：______________________</w:t>
            </w:r>
            <w:r/>
          </w:p>
        </w:tc>
      </w:tr>
      <w:tr>
        <w:trPr>
          <w:trHeight w:val="272"/>
        </w:trPr>
        <w:tc>
          <w:tcPr>
            <w:gridSpan w:val="5"/>
            <w:tcBorders>
              <w:top w:val="single" w:color="auto" w:sz="4" w:space="0"/>
              <w:left w:val="single" w:color="auto" w:sz="4" w:space="0"/>
              <w:bottom w:val="single" w:color="auto" w:sz="4" w:space="0"/>
              <w:right w:val="single" w:color="auto" w:sz="4" w:space="0"/>
            </w:tcBorders>
            <w:tcW w:w="9885" w:type="dxa"/>
            <w:vAlign w:val="center"/>
            <w:textDirection w:val="lrTb"/>
            <w:noWrap w:val="false"/>
          </w:tcPr>
          <w:p>
            <w:pPr>
              <w:jc w:val="left"/>
              <w:widowControl/>
              <w:rPr>
                <w:rFonts w:cs="宋体" w:asciiTheme="minorEastAsia" w:hAnsiTheme="minorEastAsia" w:eastAsiaTheme="minorEastAsia"/>
                <w:sz w:val="22"/>
                <w:szCs w:val="22"/>
              </w:rPr>
            </w:pPr>
            <w:r>
              <w:rPr>
                <w:rFonts w:hint="eastAsia" w:asciiTheme="minorEastAsia" w:hAnsiTheme="minorEastAsia" w:eastAsiaTheme="minorEastAsia"/>
                <w:sz w:val="22"/>
                <w:szCs w:val="22"/>
              </w:rPr>
              <w:t xml:space="preserve">20.4 仲裁或诉讼</w:t>
            </w:r>
            <w:r/>
          </w:p>
        </w:tc>
      </w:tr>
      <w:tr>
        <w:trPr>
          <w:trHeight w:val="166"/>
        </w:trPr>
        <w:tc>
          <w:tcPr>
            <w:gridSpan w:val="4"/>
            <w:tcBorders>
              <w:top w:val="single" w:color="auto" w:sz="4" w:space="0"/>
              <w:left w:val="single" w:color="auto" w:sz="4" w:space="0"/>
              <w:bottom w:val="single" w:color="auto" w:sz="4" w:space="0"/>
              <w:right w:val="single" w:color="auto" w:sz="4" w:space="0"/>
            </w:tcBorders>
            <w:tcW w:w="3270" w:type="dxa"/>
            <w:vAlign w:val="center"/>
            <w:vMerge w:val="restart"/>
            <w:textDirection w:val="lrTb"/>
            <w:noWrap w:val="false"/>
          </w:tcPr>
          <w:p>
            <w:pPr>
              <w:jc w:val="left"/>
              <w:widowControl/>
              <w:rPr>
                <w:rFonts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因合同及合同有关事项发生的争议，按第</w:t>
            </w:r>
            <w:r>
              <w:rPr>
                <w:rFonts w:hint="eastAsia" w:cs="宋体" w:asciiTheme="minorEastAsia" w:hAnsiTheme="minorEastAsia" w:eastAsiaTheme="minorEastAsia"/>
                <w:sz w:val="22"/>
                <w:szCs w:val="22"/>
                <w:u w:val="single"/>
              </w:rPr>
              <w:t xml:space="preserve">__（1）__</w:t>
            </w:r>
            <w:r>
              <w:rPr>
                <w:rFonts w:hint="eastAsia" w:cs="宋体" w:asciiTheme="minorEastAsia" w:hAnsiTheme="minorEastAsia" w:eastAsiaTheme="minorEastAsia"/>
                <w:sz w:val="22"/>
                <w:szCs w:val="22"/>
              </w:rPr>
              <w:t xml:space="preserve">种方式解决</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（1）向泰州市仲裁委员会申请仲裁</w:t>
            </w:r>
            <w:r/>
          </w:p>
        </w:tc>
      </w:tr>
      <w:tr>
        <w:trPr>
          <w:trHeight w:val="285"/>
        </w:trPr>
        <w:tc>
          <w:tcPr>
            <w:gridSpan w:val="4"/>
            <w:tcBorders>
              <w:top w:val="single" w:color="auto" w:sz="4" w:space="0"/>
              <w:left w:val="single" w:color="auto" w:sz="4" w:space="0"/>
              <w:bottom w:val="single" w:color="auto" w:sz="4" w:space="0"/>
              <w:right w:val="single" w:color="auto" w:sz="4" w:space="0"/>
            </w:tcBorders>
            <w:tcW w:w="3270" w:type="dxa"/>
            <w:vAlign w:val="center"/>
            <w:vMerge w:val="continue"/>
            <w:textDirection w:val="lrTb"/>
            <w:noWrap w:val="false"/>
          </w:tcPr>
          <w:p>
            <w:pPr>
              <w:jc w:val="left"/>
              <w:widowControl/>
              <w:rPr>
                <w:rFonts w:asciiTheme="minorEastAsia" w:hAnsiTheme="minorEastAsia" w:eastAsiaTheme="minorEastAsia"/>
                <w:sz w:val="22"/>
                <w:szCs w:val="22"/>
              </w:rPr>
            </w:pPr>
            <w:r>
              <w:rPr>
                <w:rFonts w:asciiTheme="minorEastAsia" w:hAnsiTheme="minorEastAsia" w:eastAsiaTheme="minorEastAsia"/>
                <w:sz w:val="22"/>
                <w:szCs w:val="22"/>
              </w:rPr>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widowControl/>
              <w:rPr>
                <w:rFonts w:asciiTheme="minorEastAsia" w:hAnsiTheme="minorEastAsia" w:eastAsiaTheme="minorEastAsia"/>
                <w:sz w:val="22"/>
                <w:szCs w:val="22"/>
              </w:rPr>
            </w:pPr>
            <w:r>
              <w:rPr>
                <w:rFonts w:hint="eastAsia" w:cs="宋体" w:asciiTheme="minorEastAsia" w:hAnsiTheme="minorEastAsia" w:eastAsiaTheme="minorEastAsia"/>
                <w:sz w:val="22"/>
                <w:szCs w:val="22"/>
              </w:rPr>
              <w:t xml:space="preserve">（2）向有管辖权的人民法院起诉</w:t>
            </w:r>
            <w:r/>
          </w:p>
        </w:tc>
      </w:tr>
      <w:tr>
        <w:trPr>
          <w:trHeight w:val="272"/>
        </w:trPr>
        <w:tc>
          <w:tcPr>
            <w:gridSpan w:val="5"/>
            <w:tcBorders>
              <w:top w:val="single" w:color="auto" w:sz="4" w:space="0"/>
              <w:left w:val="single" w:color="auto" w:sz="4" w:space="0"/>
              <w:bottom w:val="single" w:color="auto" w:sz="4" w:space="0"/>
              <w:right w:val="single" w:color="auto" w:sz="4" w:space="0"/>
            </w:tcBorders>
            <w:tcW w:w="9885" w:type="dxa"/>
            <w:vAlign w:val="center"/>
            <w:textDirection w:val="lrTb"/>
            <w:noWrap w:val="false"/>
          </w:tcPr>
          <w:p>
            <w:pPr>
              <w:ind w:firstLine="22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其他：</w:t>
            </w:r>
            <w:r/>
          </w:p>
          <w:p>
            <w:pPr>
              <w:ind w:firstLine="22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1、本工程施工必须符合国家相关规范要求，确保通过验收。</w:t>
            </w:r>
            <w:r/>
          </w:p>
          <w:p>
            <w:pPr>
              <w:ind w:firstLine="22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2、渣土外运、材料运输、机械设备进退场等工作中，出现与交通运输、城市管理有关的矛盾由承包人自行解决，</w:t>
            </w:r>
            <w:r>
              <w:rPr>
                <w:rFonts w:hint="eastAsia" w:asciiTheme="minorEastAsia" w:hAnsiTheme="minorEastAsia" w:eastAsiaTheme="minorEastAsia"/>
                <w:sz w:val="22"/>
                <w:szCs w:val="22"/>
              </w:rPr>
              <w:t xml:space="preserve">产生的任何费用由供应商在投标报价时自行考虑</w:t>
            </w:r>
            <w:r>
              <w:rPr>
                <w:rFonts w:hint="eastAsia" w:cs="宋体" w:asciiTheme="minorEastAsia" w:hAnsiTheme="minorEastAsia" w:eastAsiaTheme="minorEastAsia"/>
                <w:sz w:val="22"/>
                <w:szCs w:val="22"/>
              </w:rPr>
              <w:t xml:space="preserve">；</w:t>
            </w:r>
            <w:r/>
          </w:p>
          <w:p>
            <w:pPr>
              <w:ind w:firstLine="220"/>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3、渣土在场内或场外放置期间与当地乡镇及居民等发生的矛盾，由承包人自行解决，</w:t>
            </w:r>
            <w:r>
              <w:rPr>
                <w:rFonts w:hint="eastAsia" w:asciiTheme="minorEastAsia" w:hAnsiTheme="minorEastAsia" w:eastAsiaTheme="minorEastAsia"/>
                <w:sz w:val="22"/>
                <w:szCs w:val="22"/>
              </w:rPr>
              <w:t xml:space="preserve">产生的任何费用由承包人在投标报价时自行考虑</w:t>
            </w:r>
            <w:r>
              <w:rPr>
                <w:rFonts w:hint="eastAsia" w:cs="宋体" w:asciiTheme="minorEastAsia" w:hAnsiTheme="minorEastAsia" w:eastAsiaTheme="minorEastAsia"/>
                <w:sz w:val="22"/>
                <w:szCs w:val="22"/>
              </w:rPr>
              <w:t xml:space="preserve">；</w:t>
            </w:r>
            <w:r/>
          </w:p>
          <w:p>
            <w:pPr>
              <w:ind w:firstLine="220"/>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4、承包人自行解决施工中与周围居民、行人、商铺业主的矛盾，</w:t>
            </w:r>
            <w:r>
              <w:rPr>
                <w:rFonts w:hint="eastAsia" w:asciiTheme="minorEastAsia" w:hAnsiTheme="minorEastAsia" w:eastAsiaTheme="minorEastAsia"/>
                <w:sz w:val="22"/>
                <w:szCs w:val="22"/>
              </w:rPr>
              <w:t xml:space="preserve">产生的任何费用由</w:t>
            </w:r>
            <w:r>
              <w:rPr>
                <w:rFonts w:hint="eastAsia" w:ascii="宋体" w:hAnsi="宋体"/>
                <w:sz w:val="22"/>
                <w:szCs w:val="22"/>
              </w:rPr>
              <w:t xml:space="preserve">承包人</w:t>
            </w:r>
            <w:r>
              <w:rPr>
                <w:rFonts w:hint="eastAsia" w:asciiTheme="minorEastAsia" w:hAnsiTheme="minorEastAsia" w:eastAsiaTheme="minorEastAsia"/>
                <w:sz w:val="22"/>
                <w:szCs w:val="22"/>
              </w:rPr>
              <w:t xml:space="preserve">在投标报价时自行考虑</w:t>
            </w:r>
            <w:r>
              <w:rPr>
                <w:rFonts w:hint="eastAsia" w:cs="宋体" w:asciiTheme="minorEastAsia" w:hAnsiTheme="minorEastAsia" w:eastAsiaTheme="minorEastAsia"/>
                <w:sz w:val="22"/>
                <w:szCs w:val="22"/>
              </w:rPr>
              <w:t xml:space="preserve">；</w:t>
            </w:r>
            <w:r/>
          </w:p>
          <w:p>
            <w:pPr>
              <w:ind w:firstLine="22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5、施工用电、用水由承包人自行解决，费用由承包人承担，发包人不提供供电接引点、供水接引点，承包人须做好如下工作内容①与供电、供水部门的联系与协调；②供电点、供水点的安装、维护、拆除；</w:t>
            </w:r>
            <w:r/>
          </w:p>
          <w:p>
            <w:pPr>
              <w:ind w:firstLine="44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施工用水、用电费用由承包人按月向相关部门自行缴纳，如发生滞纳金费用由承包人支付。</w:t>
            </w:r>
            <w:r/>
          </w:p>
          <w:p>
            <w:pPr>
              <w:ind w:firstLine="22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6、请</w:t>
            </w:r>
            <w:r>
              <w:rPr>
                <w:rFonts w:hint="eastAsia" w:ascii="宋体" w:hAnsi="宋体"/>
                <w:sz w:val="22"/>
                <w:szCs w:val="22"/>
              </w:rPr>
              <w:t xml:space="preserve">承包人</w:t>
            </w:r>
            <w:r>
              <w:rPr>
                <w:rFonts w:hint="eastAsia" w:cs="宋体" w:asciiTheme="minorEastAsia" w:hAnsiTheme="minorEastAsia" w:eastAsiaTheme="minorEastAsia"/>
                <w:sz w:val="22"/>
                <w:szCs w:val="22"/>
              </w:rPr>
              <w:t xml:space="preserve">认真踏勘现场，做好临近建筑物、构筑物、地下管线、绿化等（如有）保护工作，</w:t>
            </w:r>
            <w:r>
              <w:rPr>
                <w:rFonts w:hint="eastAsia" w:asciiTheme="minorEastAsia" w:hAnsiTheme="minorEastAsia" w:eastAsiaTheme="minorEastAsia"/>
                <w:sz w:val="22"/>
                <w:szCs w:val="22"/>
              </w:rPr>
              <w:t xml:space="preserve">产生的任何费用由</w:t>
            </w:r>
            <w:r>
              <w:rPr>
                <w:rFonts w:hint="eastAsia" w:ascii="宋体" w:hAnsi="宋体"/>
                <w:sz w:val="22"/>
                <w:szCs w:val="22"/>
              </w:rPr>
              <w:t xml:space="preserve">承包人</w:t>
            </w:r>
            <w:r>
              <w:rPr>
                <w:rFonts w:hint="eastAsia" w:asciiTheme="minorEastAsia" w:hAnsiTheme="minorEastAsia" w:eastAsiaTheme="minorEastAsia"/>
                <w:sz w:val="22"/>
                <w:szCs w:val="22"/>
              </w:rPr>
              <w:t xml:space="preserve">在投标报价时自行考虑</w:t>
            </w:r>
            <w:r>
              <w:rPr>
                <w:rFonts w:hint="eastAsia" w:cs="宋体" w:asciiTheme="minorEastAsia" w:hAnsiTheme="minorEastAsia" w:eastAsiaTheme="minorEastAsia"/>
                <w:sz w:val="22"/>
                <w:szCs w:val="22"/>
              </w:rPr>
              <w:t xml:space="preserve">；</w:t>
            </w:r>
            <w:r/>
          </w:p>
          <w:p>
            <w:pPr>
              <w:ind w:firstLine="22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7、施工过程中不得污染周边环境（绿化、不需要维修的道路部分等），不得对周边环境造成影响，否则一切责任由承包人承担，由此造成的一切损失由承包人承担。</w:t>
            </w:r>
            <w:r/>
          </w:p>
          <w:p>
            <w:pPr>
              <w:ind w:firstLine="220"/>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8、安全生产</w:t>
            </w:r>
            <w:r/>
          </w:p>
          <w:p>
            <w:pPr>
              <w:ind w:firstLine="220"/>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8.1施工现场内及周边须设置施工围栏、临时警示标牌标志、警示灯、夜间照明、夜间交通指示灯（夜间必须正常显示）以及施工现场内、外的临时交通安全设施等，</w:t>
            </w:r>
            <w:r>
              <w:rPr>
                <w:rFonts w:hint="eastAsia" w:asciiTheme="minorEastAsia" w:hAnsiTheme="minorEastAsia" w:eastAsiaTheme="minorEastAsia"/>
                <w:sz w:val="22"/>
                <w:szCs w:val="22"/>
              </w:rPr>
              <w:t xml:space="preserve">产生的任何费用由</w:t>
            </w:r>
            <w:r>
              <w:rPr>
                <w:rFonts w:hint="eastAsia" w:ascii="宋体" w:hAnsi="宋体"/>
                <w:sz w:val="22"/>
                <w:szCs w:val="22"/>
              </w:rPr>
              <w:t xml:space="preserve">承包人</w:t>
            </w:r>
            <w:r>
              <w:rPr>
                <w:rFonts w:hint="eastAsia" w:asciiTheme="minorEastAsia" w:hAnsiTheme="minorEastAsia" w:eastAsiaTheme="minorEastAsia"/>
                <w:sz w:val="22"/>
                <w:szCs w:val="22"/>
              </w:rPr>
              <w:t xml:space="preserve">在投标报价时自行考虑</w:t>
            </w:r>
            <w:r>
              <w:rPr>
                <w:rFonts w:hint="eastAsia" w:cs="宋体" w:asciiTheme="minorEastAsia" w:hAnsiTheme="minorEastAsia" w:eastAsiaTheme="minorEastAsia"/>
                <w:sz w:val="22"/>
                <w:szCs w:val="22"/>
              </w:rPr>
              <w:t xml:space="preserve">；</w:t>
            </w:r>
            <w:r/>
          </w:p>
          <w:p>
            <w:pPr>
              <w:ind w:firstLine="22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8.2交通安全设施的设置方案须符合交警、城管部门的要求，施工车辆进出场地必须减速慢行，出入口必须有专人看护，确保出入口的交通安全。</w:t>
            </w:r>
            <w:r/>
          </w:p>
          <w:p>
            <w:pPr>
              <w:ind w:firstLine="220"/>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9、承包人须做好现场环境保护，做好防尘、降噪等措施，</w:t>
            </w:r>
            <w:r>
              <w:rPr>
                <w:rFonts w:hint="eastAsia" w:asciiTheme="minorEastAsia" w:hAnsiTheme="minorEastAsia" w:eastAsiaTheme="minorEastAsia"/>
                <w:sz w:val="22"/>
                <w:szCs w:val="22"/>
              </w:rPr>
              <w:t xml:space="preserve">产生的任何费用由</w:t>
            </w:r>
            <w:r>
              <w:rPr>
                <w:rFonts w:hint="eastAsia" w:ascii="宋体" w:hAnsi="宋体"/>
                <w:sz w:val="22"/>
                <w:szCs w:val="22"/>
              </w:rPr>
              <w:t xml:space="preserve">承包人</w:t>
            </w:r>
            <w:r>
              <w:rPr>
                <w:rFonts w:hint="eastAsia" w:asciiTheme="minorEastAsia" w:hAnsiTheme="minorEastAsia" w:eastAsiaTheme="minorEastAsia"/>
                <w:sz w:val="22"/>
                <w:szCs w:val="22"/>
              </w:rPr>
              <w:t xml:space="preserve">在投标报价时自行考虑</w:t>
            </w:r>
            <w:r>
              <w:rPr>
                <w:rFonts w:hint="eastAsia" w:cs="宋体" w:asciiTheme="minorEastAsia" w:hAnsiTheme="minorEastAsia" w:eastAsiaTheme="minorEastAsia"/>
                <w:sz w:val="22"/>
                <w:szCs w:val="22"/>
              </w:rPr>
              <w:t xml:space="preserve">；</w:t>
            </w:r>
            <w:r/>
          </w:p>
          <w:p>
            <w:pPr>
              <w:ind w:firstLine="660"/>
              <w:jc w:val="left"/>
              <w:widowControl/>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成交供应商须按照泰州市施工工地扬尘管控措施及达标要求进行落实。按照泰州市施工扬尘削减系数考核标准，承包人须确保每项控制措施均能达标，否则由此产生的一切责任和费用均由成交供应商承担。</w:t>
            </w:r>
            <w:r/>
          </w:p>
          <w:p>
            <w:pPr>
              <w:ind w:firstLine="22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10、成交供应商搭建的临时设施和材料堆场必须服从建设单位和监理单位的统一管理。如成交供应商不服从，发包人有权根据项目管理规定对承包人进行处罚。</w:t>
            </w:r>
            <w:r/>
          </w:p>
          <w:p>
            <w:pPr>
              <w:ind w:firstLine="22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11、在国家规定的工程合理使用期限内，承包人确保该项目工程的质量。因承包人原因致使工程在合理使用期限内造成人身和财产损害的，承包人应承担损害赔偿责任。</w:t>
            </w:r>
            <w:r/>
          </w:p>
          <w:p>
            <w:pPr>
              <w:ind w:firstLine="22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12、发生须紧急抢修事故，承包人接到事故通知后，应立即到达事故现场抢修。</w:t>
            </w:r>
            <w:r/>
          </w:p>
          <w:p>
            <w:pPr>
              <w:ind w:firstLine="22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13、本工程在施工中执行现行的国家、省级及工程所在地颁发的环保、节能、电器安装、防雷、安全、消防等有关规定。</w:t>
            </w:r>
            <w:r/>
          </w:p>
          <w:p>
            <w:pPr>
              <w:ind w:firstLine="22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14、承包人要对施工人员进行上岗安全培训和安全交底工作</w:t>
            </w:r>
            <w:r>
              <w:rPr>
                <w:rFonts w:cs="宋体" w:asciiTheme="minorEastAsia" w:hAnsiTheme="minorEastAsia" w:eastAsiaTheme="minorEastAsia"/>
                <w:sz w:val="22"/>
                <w:szCs w:val="22"/>
              </w:rPr>
              <w:t xml:space="preserve">,</w:t>
            </w:r>
            <w:r>
              <w:rPr>
                <w:rFonts w:hint="eastAsia" w:cs="宋体" w:asciiTheme="minorEastAsia" w:hAnsiTheme="minorEastAsia" w:eastAsiaTheme="minorEastAsia"/>
                <w:sz w:val="22"/>
                <w:szCs w:val="22"/>
              </w:rPr>
              <w:t xml:space="preserve">做到规范施工，对整个工程的安全负全责，并承担因承包人安全措施不力造成事故的责任和因此发生的费用。在工程验收前应向建设单位提供招标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w:t>
            </w:r>
            <w:r/>
          </w:p>
          <w:p>
            <w:pPr>
              <w:ind w:firstLine="22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15、承包人不得借资质投标，不得挂靠有资质的单位参加投标，承包人不得将工程转包或者分包。发包人发现承包人有上述情况，将终止施工合同，责令承包人立即退场，因此造成的一切损失均由承包人承担，今后禁止该单位参加建设方的一切招标活动。</w:t>
            </w:r>
            <w:r/>
          </w:p>
          <w:p>
            <w:pPr>
              <w:pStyle w:val="1088"/>
              <w:ind w:firstLine="220"/>
              <w:jc w:val="both"/>
              <w:widowControl w:val="off"/>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16、承包人必须及时支付材料设备供应商的合同款，承包人必须按国家规定及时支付工人工资，建设单位将对承包人支付工人工资履行情况进行监督。发包人有权使用履约保证金支付拖欠的工人工资。如因承包人未能及时发放农民工工资引发农民工群体性上访事件，每发生一次群体性上访事件扣罚承包人20万元，由承包人承担由此产生的一切后果。</w:t>
            </w:r>
            <w:r/>
          </w:p>
          <w:p>
            <w:pPr>
              <w:pStyle w:val="1088"/>
              <w:ind w:firstLine="220"/>
              <w:jc w:val="both"/>
              <w:widowControl w:val="off"/>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17、承包人必须根据发包人的要求在发包人规定的时间内拆除临时设施等，并将其垃圾运离施工现场，所发生的费用由承包人承担，清理完成后承包人须报监理、发包人验收确认；施工场地外围5米范围内必须与施工场地内一样整洁、干净、文明施工；若发包人安排人员完成上述工作，所发生的费用将双倍从工程款中扣除。</w:t>
            </w:r>
            <w:r/>
          </w:p>
          <w:p>
            <w:pPr>
              <w:pStyle w:val="1088"/>
              <w:ind w:firstLine="220"/>
              <w:jc w:val="both"/>
              <w:widowControl w:val="off"/>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18、结算审计时，承包人提供的结算书如核减额在送审结算总价的10%（含10%）之内，审计费用由发包人承担，核减额在10%以上时，超出10%部分的审计费用，由承包人承担。</w:t>
            </w:r>
            <w:r/>
          </w:p>
          <w:p>
            <w:pPr>
              <w:ind w:firstLine="22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19、承包人应自行处理好材料供应、设备供应、土方施工、挖掘机等矛盾，如引起施工中断，中断期间不计取任何费用</w:t>
            </w:r>
            <w:r>
              <w:rPr>
                <w:rFonts w:hint="eastAsia" w:asciiTheme="minorEastAsia" w:hAnsiTheme="minorEastAsia" w:eastAsiaTheme="minorEastAsia"/>
                <w:sz w:val="22"/>
                <w:szCs w:val="22"/>
              </w:rPr>
              <w:t xml:space="preserve">，该风险由</w:t>
            </w:r>
            <w:r>
              <w:rPr>
                <w:rFonts w:hint="eastAsia" w:ascii="宋体" w:hAnsi="宋体"/>
                <w:sz w:val="22"/>
                <w:szCs w:val="22"/>
              </w:rPr>
              <w:t xml:space="preserve">承包人</w:t>
            </w:r>
            <w:r>
              <w:rPr>
                <w:rFonts w:hint="eastAsia" w:asciiTheme="minorEastAsia" w:hAnsiTheme="minorEastAsia" w:eastAsiaTheme="minorEastAsia"/>
                <w:sz w:val="22"/>
                <w:szCs w:val="22"/>
              </w:rPr>
              <w:t xml:space="preserve">在投标报价时自行考虑</w:t>
            </w:r>
            <w:r>
              <w:rPr>
                <w:rFonts w:hint="eastAsia" w:cs="宋体" w:asciiTheme="minorEastAsia" w:hAnsiTheme="minorEastAsia" w:eastAsiaTheme="minorEastAsia"/>
                <w:sz w:val="22"/>
                <w:szCs w:val="22"/>
              </w:rPr>
              <w:t xml:space="preserve">。承包人须加强对场地周边城市、公建配套管网的保护，如发生破坏，由承包人负责赔偿，并承担全部责任。</w:t>
            </w:r>
            <w:r/>
          </w:p>
          <w:p>
            <w:pPr>
              <w:ind w:firstLine="220"/>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20、</w:t>
            </w:r>
            <w:r>
              <w:rPr>
                <w:rFonts w:hint="eastAsia" w:ascii="宋体" w:hAnsi="宋体"/>
                <w:sz w:val="22"/>
                <w:szCs w:val="22"/>
              </w:rPr>
              <w:t xml:space="preserve">承包人</w:t>
            </w:r>
            <w:r>
              <w:rPr>
                <w:rFonts w:hint="eastAsia" w:asciiTheme="minorEastAsia" w:hAnsiTheme="minorEastAsia" w:eastAsiaTheme="minorEastAsia"/>
                <w:sz w:val="22"/>
                <w:szCs w:val="22"/>
              </w:rPr>
              <w:t xml:space="preserve">自行勘察现场，应充分了解本工程的施工现场条件及本工程的施工难度，根据现场情况及工程本身情况，充分考虑土方开挖（包含深基坑开挖）可能涉及到的所有措施费用，</w:t>
            </w:r>
            <w:r>
              <w:rPr>
                <w:rFonts w:hint="eastAsia" w:asciiTheme="minorEastAsia" w:hAnsiTheme="minorEastAsia" w:eastAsiaTheme="minorEastAsia"/>
                <w:sz w:val="22"/>
                <w:szCs w:val="22"/>
              </w:rPr>
              <w:t xml:space="preserve">结合自身情况</w:t>
            </w:r>
            <w:r>
              <w:rPr>
                <w:rFonts w:hint="eastAsia" w:asciiTheme="minorEastAsia" w:hAnsiTheme="minorEastAsia" w:eastAsiaTheme="minorEastAsia"/>
                <w:sz w:val="22"/>
                <w:szCs w:val="22"/>
              </w:rPr>
              <w:t xml:space="preserve">自主报价，结算时</w:t>
            </w:r>
            <w:r>
              <w:rPr>
                <w:rFonts w:hint="eastAsia" w:asciiTheme="minorEastAsia" w:hAnsiTheme="minorEastAsia" w:eastAsiaTheme="minorEastAsia"/>
                <w:sz w:val="22"/>
                <w:szCs w:val="22"/>
              </w:rPr>
              <w:t xml:space="preserve">综合单价不作调整</w:t>
            </w:r>
            <w:r>
              <w:rPr>
                <w:rFonts w:hint="eastAsia" w:asciiTheme="minorEastAsia" w:hAnsiTheme="minorEastAsia" w:eastAsiaTheme="minorEastAsia"/>
                <w:sz w:val="22"/>
                <w:szCs w:val="22"/>
              </w:rPr>
              <w:t xml:space="preserve">。深基坑土方开挖方案在施工前须经专家进行论证，论证通过后方可组织施工（论证不涉及到工程价款的调整）。</w:t>
            </w:r>
            <w:r/>
          </w:p>
          <w:p>
            <w:pPr>
              <w:ind w:firstLine="220"/>
              <w:rPr>
                <w:rFonts w:cs="宋体" w:asciiTheme="minorEastAsia" w:hAnsiTheme="minorEastAsia" w:eastAsiaTheme="minorEastAsia"/>
                <w:sz w:val="22"/>
                <w:szCs w:val="22"/>
              </w:rPr>
            </w:pPr>
            <w:r>
              <w:rPr>
                <w:rFonts w:hint="eastAsia" w:asciiTheme="minorEastAsia" w:hAnsiTheme="minorEastAsia" w:eastAsiaTheme="minorEastAsia"/>
                <w:sz w:val="22"/>
                <w:szCs w:val="22"/>
              </w:rPr>
              <w:t xml:space="preserve">21、场内土方：场内土方堆放地点由承包人自行考虑，场内土方运距由</w:t>
            </w:r>
            <w:r>
              <w:rPr>
                <w:rFonts w:hint="eastAsia" w:ascii="宋体" w:hAnsi="宋体"/>
                <w:sz w:val="22"/>
                <w:szCs w:val="22"/>
              </w:rPr>
              <w:t xml:space="preserve">承包人</w:t>
            </w:r>
            <w:r>
              <w:rPr>
                <w:rFonts w:hint="eastAsia" w:asciiTheme="minorEastAsia" w:hAnsiTheme="minorEastAsia" w:eastAsiaTheme="minorEastAsia"/>
                <w:sz w:val="22"/>
                <w:szCs w:val="22"/>
              </w:rPr>
              <w:t xml:space="preserve">自行考虑，不存在二次（含）以上土方堆置、不存在二次（含）以上驳运以及其他相关增加的费用，</w:t>
            </w:r>
            <w:r>
              <w:rPr>
                <w:rFonts w:hint="eastAsia" w:asciiTheme="minorEastAsia" w:hAnsiTheme="minorEastAsia" w:eastAsiaTheme="minorEastAsia"/>
                <w:sz w:val="22"/>
                <w:szCs w:val="22"/>
              </w:rPr>
              <w:t xml:space="preserve">土方内运产生的所有费用由</w:t>
            </w:r>
            <w:r>
              <w:rPr>
                <w:rFonts w:hint="eastAsia" w:ascii="宋体" w:hAnsi="宋体"/>
                <w:sz w:val="22"/>
                <w:szCs w:val="22"/>
              </w:rPr>
              <w:t xml:space="preserve">承包人</w:t>
            </w:r>
            <w:r>
              <w:rPr>
                <w:rFonts w:hint="eastAsia" w:asciiTheme="minorEastAsia" w:hAnsiTheme="minorEastAsia" w:eastAsiaTheme="minorEastAsia"/>
                <w:sz w:val="22"/>
                <w:szCs w:val="22"/>
              </w:rPr>
              <w:t xml:space="preserve">结合自身情况自主报价，结算时综合单价（含运距）不作调整。</w:t>
            </w:r>
            <w:r/>
          </w:p>
          <w:p>
            <w:pPr>
              <w:ind w:firstLine="22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22、施工期间承包人须无偿提供发包人、监理及造价咨询单位现场办公室不少于2间，使用期间水电费由承包人支付。</w:t>
            </w:r>
            <w:r/>
          </w:p>
          <w:p>
            <w:pPr>
              <w:ind w:firstLine="22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23、材料要求</w:t>
            </w:r>
            <w:r/>
          </w:p>
          <w:p>
            <w:pPr>
              <w:ind w:firstLine="220"/>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    工程使用的所有材料、设备必须经建设单位和监理单位认可后方可进场使用，如不经建设单位和监理单位认可，承包人擅自进场使用的，建设单位有权没收其履约保证金并终止合同，同时承包人须赔偿建设单位实际损失。</w:t>
            </w:r>
            <w:r/>
          </w:p>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  24、本工程发生工程造价争议的，按泰州市财政局和泰州市财政投资评审中心的相关规定执行。</w:t>
            </w:r>
            <w:r/>
          </w:p>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 25、承包人应合理确定施工方法，保证施工区域周边居民的正常通行。</w:t>
            </w:r>
            <w:r/>
          </w:p>
          <w:p>
            <w:pPr>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  26、同一维修点不存在2次（含）以上的维修费用。承包人要确保各个维修点的质量，同时要做好日常保护工作，如同一维修点出现质量缺陷或质量问题等，维修费用均由承包单位承担。</w:t>
            </w:r>
            <w:r/>
          </w:p>
          <w:p>
            <w:pPr>
              <w:ind w:firstLine="220"/>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27、承包人须在每个维修点施工完成后及时通知发包人和监理进行验收，日常维修项目验收不合格的，承包人须按照规范和发包人、监理的要求进行返工（返工费用由承包人承担），当月未完成返工且返工后仍然不合格的，次月计量和工程造价不予计入（日常维修项目出现1次返工罚款5000元，招标文件有相关处罚条款的，同时执行处罚</w:t>
            </w:r>
            <w:r>
              <w:rPr>
                <w:rFonts w:hint="eastAsia" w:cs="宋体" w:asciiTheme="minorEastAsia" w:hAnsiTheme="minorEastAsia" w:eastAsiaTheme="minorEastAsia"/>
                <w:sz w:val="22"/>
                <w:szCs w:val="22"/>
              </w:rPr>
              <w:t xml:space="preserve">条款），直至完成返工且验收合格为止；抢修项目必须确保一次性通过相关部门、发包人、监理验收，抢修项目验收不合格的（视为承包人违约，罚款10万元，同时发包人可立即解除施工合同，启动紧急接管，因此造成的一切损失均由承包人承担，发包人可上报相关监管部门进行不良行为公示，发包人可拒绝该单位参加发包人日后组织的所有招标项目投标），验收不合格项目的工程量和工程造价均不予计入（招标文件有相关处罚条款和终止合同条款的，同时执行处罚条款和终止合同条款），退场前承包人还须返工（返工费用由承包人承担），直至完成返工且验收合格为止；</w:t>
            </w:r>
            <w:r/>
          </w:p>
          <w:p>
            <w:pPr>
              <w:ind w:firstLine="220"/>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28、承包人必须服从发包人和监理的管理，如承包人不服从发包人和监理的管理，每出现一次罚款1万，出现2次（含）以上的，发包人可紧急接管本项目。抢修项目维修时间不满足抢修项目维修时限要求的，发包人可紧急接管本项目并终止合同。</w:t>
            </w:r>
            <w:r/>
          </w:p>
          <w:p>
            <w:pPr>
              <w:ind w:firstLine="220"/>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29、中标通知书发出后10日历天内，承包人须做好如下工作：</w:t>
            </w:r>
            <w:r/>
          </w:p>
          <w:p>
            <w:pPr>
              <w:ind w:firstLine="220"/>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（1）办理交通管制通告，发包人协助；</w:t>
            </w:r>
            <w:r/>
          </w:p>
          <w:p>
            <w:pPr>
              <w:ind w:firstLine="220"/>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（2）与发包人签订施工合同，并完成合同备案；</w:t>
            </w:r>
            <w:r/>
          </w:p>
          <w:p>
            <w:pPr>
              <w:ind w:firstLine="220"/>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（3）向监理单位提交开工报告；</w:t>
            </w:r>
            <w:r/>
          </w:p>
          <w:p>
            <w:pPr>
              <w:ind w:firstLine="435"/>
              <w:jc w:val="lef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承包人未能在上述规定的时间内完成上述工作，每推迟一天扣除5000元，从工程款中直接扣除。</w:t>
            </w:r>
            <w:r/>
          </w:p>
          <w:p>
            <w:pPr>
              <w:pStyle w:val="801"/>
              <w:ind w:firstLine="22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30、发包人紧急接管</w:t>
            </w:r>
            <w:r/>
          </w:p>
          <w:p>
            <w:pPr>
              <w:pStyle w:val="801"/>
              <w:ind w:firstLine="44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30.1出现下列情况之一的，发包人可紧急接管本项目：</w:t>
            </w:r>
            <w:r/>
          </w:p>
          <w:p>
            <w:pPr>
              <w:pStyle w:val="801"/>
              <w:ind w:firstLine="44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①承包人对日常维修项目出现2次（含）以上返工的；</w:t>
            </w:r>
            <w:r/>
          </w:p>
          <w:p>
            <w:pPr>
              <w:pStyle w:val="801"/>
              <w:ind w:firstLine="44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②承包人未能在发包人或监理或有关部门要求的限期内消除影响或未在限期内整改到位，延迟达3天的； </w:t>
            </w:r>
            <w:r/>
          </w:p>
          <w:p>
            <w:pPr>
              <w:pStyle w:val="801"/>
              <w:ind w:firstLine="44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③因承包人原因在社会上对建设单位造成不利影响的；</w:t>
            </w:r>
            <w:r/>
          </w:p>
          <w:p>
            <w:pPr>
              <w:pStyle w:val="801"/>
              <w:ind w:firstLine="44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④承包人接到发包人维修通知后3小时内不到现场组织施工的； </w:t>
            </w:r>
            <w:r/>
          </w:p>
          <w:p>
            <w:pPr>
              <w:pStyle w:val="801"/>
              <w:ind w:firstLine="44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⑤承包人转包本项目的；</w:t>
            </w:r>
            <w:r/>
          </w:p>
          <w:p>
            <w:pPr>
              <w:pStyle w:val="801"/>
              <w:ind w:firstLine="44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⑥承包人未在发包人或有关部门要求的时间内及时消除安全生产隐患，延迟时间达3小时的；</w:t>
            </w:r>
            <w:r/>
          </w:p>
          <w:p>
            <w:pPr>
              <w:pStyle w:val="801"/>
              <w:ind w:firstLine="44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⑦抢修项目未能一次性通过相关部门、发包人、监理验收或出现返工的；</w:t>
            </w:r>
            <w:r/>
          </w:p>
          <w:p>
            <w:pPr>
              <w:pStyle w:val="801"/>
              <w:ind w:firstLine="44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⑧承包人出现2次（含）以上不服从发包人和监理管理的；</w:t>
            </w:r>
            <w:r/>
          </w:p>
          <w:p>
            <w:pPr>
              <w:pStyle w:val="801"/>
              <w:ind w:firstLine="44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30.2发包人紧急接管的程序方法：</w:t>
            </w:r>
            <w:r/>
          </w:p>
          <w:p>
            <w:pPr>
              <w:pStyle w:val="801"/>
              <w:ind w:firstLine="44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①发包人决定紧急接管的，可采用电子邮件、手机短信、书面告知任何方式之一，向承包人发出紧急接管通知，发包人发出电子邮件或手机短信或书面告知时视为通知送达。承包人指定接收电子邮件信箱为******、手机短信号码为******；</w:t>
            </w:r>
            <w:r/>
          </w:p>
          <w:p>
            <w:pPr>
              <w:pStyle w:val="801"/>
              <w:ind w:firstLine="44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②承包人须在发包人发出通知后2小时内停止一切作业活动，关闭设备电源、水源，并撤出现场所有人员和施工设备；</w:t>
            </w:r>
            <w:r/>
          </w:p>
          <w:p>
            <w:pPr>
              <w:pStyle w:val="801"/>
              <w:ind w:firstLine="44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③承包人在撤离前要确保现场处于安全状态，并承担相应责任；</w:t>
            </w:r>
            <w:r/>
          </w:p>
          <w:p>
            <w:pPr>
              <w:pStyle w:val="801"/>
              <w:ind w:firstLine="44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④发包人在发出紧急接管通知3小时（含）后，承包人拒不撤场或不配合发包人的接管，除承担相应责任外，每延迟一小时向甲方承担5000元惩罚性违约金，同时发包人提请公安部门人员驱赶承包人现场人员；</w:t>
            </w:r>
            <w:r/>
          </w:p>
          <w:p>
            <w:pPr>
              <w:pStyle w:val="801"/>
              <w:ind w:firstLine="44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⑤在承包人撤离现场后，承包人有义务配合发包人进行接管，承包人应派代表对承包人已完合格项目的工程量及工程造价与发包人进行对接（因抢修项目验收不合格或出现返工部分的工程量和工程造价不予计入）；</w:t>
            </w:r>
            <w:r/>
          </w:p>
          <w:p>
            <w:pPr>
              <w:pStyle w:val="801"/>
              <w:ind w:firstLine="44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⑥发包人将对接管时的现状进行录像或拍照，保全现场证据；</w:t>
            </w:r>
            <w:r/>
          </w:p>
          <w:p>
            <w:pPr>
              <w:pStyle w:val="801"/>
              <w:ind w:firstLine="44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⑦发包人接管后，双方谈判善后事宜；</w:t>
            </w:r>
            <w:r/>
          </w:p>
          <w:p>
            <w:pPr>
              <w:pStyle w:val="801"/>
              <w:ind w:firstLine="44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⑧经双方谈判对善后事宜未达成一致意见的，向项目所在地人民法院起诉；</w:t>
            </w:r>
            <w:r/>
          </w:p>
          <w:p>
            <w:pPr>
              <w:pStyle w:val="801"/>
              <w:ind w:firstLine="44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⑨紧急接管不影响承包人原有责任义务的履行。</w:t>
            </w:r>
            <w:r/>
          </w:p>
          <w:p>
            <w:pPr>
              <w:ind w:firstLine="44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31、承包合同的中止</w:t>
            </w:r>
            <w:r/>
          </w:p>
          <w:p>
            <w:pPr>
              <w:ind w:firstLine="44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31.1当承包人无法正常实施本项目时，承包人可提出中止本协议的申请，但须提前1个月通知发包人。</w:t>
            </w:r>
            <w:r/>
          </w:p>
          <w:p>
            <w:pPr>
              <w:ind w:left="42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31.2承包人</w:t>
            </w:r>
            <w:r>
              <w:rPr>
                <w:rFonts w:cs="宋体" w:asciiTheme="minorEastAsia" w:hAnsiTheme="minorEastAsia" w:eastAsiaTheme="minorEastAsia"/>
                <w:sz w:val="22"/>
                <w:szCs w:val="22"/>
              </w:rPr>
              <w:t xml:space="preserve">提出中止本协议的</w:t>
            </w:r>
            <w:r>
              <w:rPr>
                <w:rFonts w:hint="eastAsia" w:cs="宋体" w:asciiTheme="minorEastAsia" w:hAnsiTheme="minorEastAsia" w:eastAsiaTheme="minorEastAsia"/>
                <w:sz w:val="22"/>
                <w:szCs w:val="22"/>
              </w:rPr>
              <w:t xml:space="preserve">，</w:t>
            </w:r>
            <w:r>
              <w:rPr>
                <w:rFonts w:cs="宋体" w:asciiTheme="minorEastAsia" w:hAnsiTheme="minorEastAsia" w:eastAsiaTheme="minorEastAsia"/>
                <w:sz w:val="22"/>
                <w:szCs w:val="22"/>
              </w:rPr>
              <w:t xml:space="preserve">须赔偿</w:t>
            </w:r>
            <w:r>
              <w:rPr>
                <w:rFonts w:hint="eastAsia" w:cs="宋体" w:asciiTheme="minorEastAsia" w:hAnsiTheme="minorEastAsia" w:eastAsiaTheme="minorEastAsia"/>
                <w:sz w:val="22"/>
                <w:szCs w:val="22"/>
              </w:rPr>
              <w:t xml:space="preserve">发包人</w:t>
            </w:r>
            <w:r>
              <w:rPr>
                <w:rFonts w:cs="宋体" w:asciiTheme="minorEastAsia" w:hAnsiTheme="minorEastAsia" w:eastAsiaTheme="minorEastAsia"/>
                <w:sz w:val="22"/>
                <w:szCs w:val="22"/>
              </w:rPr>
              <w:t xml:space="preserve">损失</w:t>
            </w:r>
            <w:r>
              <w:rPr>
                <w:rFonts w:hint="eastAsia" w:cs="宋体" w:asciiTheme="minorEastAsia" w:hAnsiTheme="minorEastAsia" w:eastAsiaTheme="minorEastAsia"/>
                <w:sz w:val="22"/>
                <w:szCs w:val="22"/>
              </w:rPr>
              <w:t xml:space="preserve">，</w:t>
            </w:r>
            <w:r>
              <w:rPr>
                <w:rFonts w:cs="宋体" w:asciiTheme="minorEastAsia" w:hAnsiTheme="minorEastAsia" w:eastAsiaTheme="minorEastAsia"/>
                <w:sz w:val="22"/>
                <w:szCs w:val="22"/>
              </w:rPr>
              <w:t xml:space="preserve">具体内容如下</w:t>
            </w:r>
            <w:r>
              <w:rPr>
                <w:rFonts w:hint="eastAsia" w:cs="宋体" w:asciiTheme="minorEastAsia" w:hAnsiTheme="minorEastAsia" w:eastAsiaTheme="minorEastAsia"/>
                <w:sz w:val="22"/>
                <w:szCs w:val="22"/>
              </w:rPr>
              <w:t xml:space="preserve">：</w:t>
            </w:r>
            <w:r/>
          </w:p>
          <w:p>
            <w:pPr>
              <w:ind w:left="42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 承包人须向发包人缴纳30万元人民币违约金；</w:t>
            </w:r>
            <w:r/>
          </w:p>
          <w:p>
            <w:pPr>
              <w:ind w:firstLine="44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(2) 承包人须依本合同与发包人办理好施工现场已完工程的移交并确保验收合格；</w:t>
            </w:r>
            <w:r/>
          </w:p>
          <w:p>
            <w:pPr>
              <w:ind w:firstLine="44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(4) 承包人须履行合同中止前本项目的承包人所有义务并承担相关责任。</w:t>
            </w:r>
            <w:r/>
          </w:p>
          <w:p>
            <w:pPr>
              <w:ind w:firstLine="44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31.3中止本协议的申请</w:t>
            </w:r>
            <w:r/>
          </w:p>
          <w:p>
            <w:pPr>
              <w:ind w:firstLine="44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承包人中止本合同1个月前，应向发包人提出中止本合同的申请，申请应以书面形式载明合同中止事由、中止合同的意思表示及中止的日期。</w:t>
            </w:r>
            <w:r/>
          </w:p>
          <w:p>
            <w:pPr>
              <w:ind w:firstLine="44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31.4承包人提出中止本合同的申请，在发包人、承包人双方签订中止协议时，</w:t>
            </w:r>
            <w:r>
              <w:rPr>
                <w:rFonts w:cs="宋体" w:asciiTheme="minorEastAsia" w:hAnsiTheme="minorEastAsia" w:eastAsiaTheme="minorEastAsia"/>
                <w:sz w:val="22"/>
                <w:szCs w:val="22"/>
              </w:rPr>
              <w:t xml:space="preserve">本</w:t>
            </w:r>
            <w:r>
              <w:rPr>
                <w:rFonts w:hint="eastAsia" w:cs="宋体" w:asciiTheme="minorEastAsia" w:hAnsiTheme="minorEastAsia" w:eastAsiaTheme="minorEastAsia"/>
                <w:sz w:val="22"/>
                <w:szCs w:val="22"/>
              </w:rPr>
              <w:t xml:space="preserve">合同</w:t>
            </w:r>
            <w:r>
              <w:rPr>
                <w:rFonts w:cs="宋体" w:asciiTheme="minorEastAsia" w:hAnsiTheme="minorEastAsia" w:eastAsiaTheme="minorEastAsia"/>
                <w:sz w:val="22"/>
                <w:szCs w:val="22"/>
              </w:rPr>
              <w:t xml:space="preserve">终止</w:t>
            </w:r>
            <w:r>
              <w:rPr>
                <w:rFonts w:hint="eastAsia" w:cs="宋体" w:asciiTheme="minorEastAsia" w:hAnsiTheme="minorEastAsia" w:eastAsiaTheme="minorEastAsia"/>
                <w:sz w:val="22"/>
                <w:szCs w:val="22"/>
              </w:rPr>
              <w:t xml:space="preserve">。</w:t>
            </w:r>
            <w:r/>
          </w:p>
          <w:p>
            <w:pPr>
              <w:ind w:firstLine="44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32、协议的终止</w:t>
            </w:r>
            <w:r/>
          </w:p>
          <w:p>
            <w:pPr>
              <w:ind w:firstLine="44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32.1协议终止的事由</w:t>
            </w:r>
            <w:r/>
          </w:p>
          <w:p>
            <w:pPr>
              <w:ind w:firstLine="44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（1）项目实施期内，双方经协商达成一致可以终止本协议。</w:t>
            </w:r>
            <w:r/>
          </w:p>
          <w:p>
            <w:pPr>
              <w:ind w:firstLine="44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（2）发包人依30、发包人紧急接管条款的规定进行紧急接管的，发包人有权终止本协议；</w:t>
            </w:r>
            <w:r/>
          </w:p>
          <w:p>
            <w:pPr>
              <w:ind w:firstLine="44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（3）承包人中止本协议的（须经发包人同意）；</w:t>
            </w:r>
            <w:r/>
          </w:p>
          <w:p>
            <w:pPr>
              <w:ind w:firstLine="44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（4）承包合同约定的其他情况；</w:t>
            </w:r>
            <w:r/>
          </w:p>
          <w:p>
            <w:pPr>
              <w:ind w:firstLine="44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（5）法律、法规、规章重大变更，承包人继续执行反而不符公共利益时，发包人有权终止本合同；</w:t>
            </w:r>
            <w:r/>
          </w:p>
          <w:p>
            <w:pPr>
              <w:ind w:firstLine="44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（6）相关法律、法规规定应当终止的情形。</w:t>
            </w:r>
            <w:r/>
          </w:p>
          <w:p>
            <w:pPr>
              <w:ind w:firstLine="44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32.2合同终止的通知</w:t>
            </w:r>
            <w:r/>
          </w:p>
          <w:p>
            <w:pPr>
              <w:ind w:firstLine="88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任一方终止本合同时，应以书面载明协议终止事由、终止协议的意思表示及终止的日期。</w:t>
            </w:r>
            <w:r/>
          </w:p>
          <w:p>
            <w:pPr>
              <w:ind w:firstLine="44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32.3 协议终止的效力</w:t>
            </w:r>
            <w:r/>
          </w:p>
          <w:p>
            <w:pPr>
              <w:ind w:firstLine="44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 本合同终止时，于终止的范围内，发生下列效力：</w:t>
            </w:r>
            <w:r/>
          </w:p>
          <w:p>
            <w:pPr>
              <w:ind w:firstLine="55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1）除本合同另有规定或法律法规另有规定外，双方的权利及义务一律终止。但终止前已发生的权利及义务不受影响。</w:t>
            </w:r>
            <w:r/>
          </w:p>
          <w:p>
            <w:pPr>
              <w:ind w:firstLine="55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2）承包人应向发包人移交施工现场，并保证施工区域在移交前的各项安全。</w:t>
            </w:r>
            <w:r/>
          </w:p>
          <w:p>
            <w:pPr>
              <w:ind w:firstLine="55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33、承包人要做好日常巡查工作，须对承包区域进行日常巡查，须定期向发包人提交巡查报告，如因承包人未按发包人要求进行巡查或巡查的频率不符合招标文件要求或巡查报告不符合发包人要求的，按每次5000元对承包人进行处罚。</w:t>
            </w:r>
            <w:r/>
          </w:p>
          <w:p>
            <w:pPr>
              <w:ind w:firstLine="55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34、承包人须按发包人要求及时完成135微快修管理系统案例处置工作。</w:t>
            </w:r>
            <w:r/>
          </w:p>
        </w:tc>
      </w:tr>
      <w:tr>
        <w:trPr>
          <w:trHeight w:val="166"/>
        </w:trPr>
        <w:tc>
          <w:tcPr>
            <w:gridSpan w:val="5"/>
            <w:tcBorders>
              <w:top w:val="single" w:color="auto" w:sz="4" w:space="0"/>
              <w:left w:val="single" w:color="auto" w:sz="4" w:space="0"/>
              <w:bottom w:val="single" w:color="auto" w:sz="4" w:space="0"/>
              <w:right w:val="single" w:color="auto" w:sz="4" w:space="0"/>
            </w:tcBorders>
            <w:tcW w:w="9885" w:type="dxa"/>
            <w:vAlign w:val="center"/>
            <w:textDirection w:val="lrTb"/>
            <w:noWrap w:val="false"/>
          </w:tcPr>
          <w:p>
            <w:pPr>
              <w:ind w:firstLine="220"/>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35、专用合同条款的其他内容：</w:t>
            </w:r>
            <w:r/>
          </w:p>
          <w:p>
            <w:pPr>
              <w:ind w:firstLine="440"/>
              <w:rPr>
                <w:rFonts w:asciiTheme="minorEastAsia" w:hAnsiTheme="minorEastAsia" w:eastAsiaTheme="minorEastAsia"/>
                <w:sz w:val="22"/>
                <w:szCs w:val="22"/>
              </w:rPr>
            </w:pPr>
            <w:r>
              <w:rPr>
                <w:rFonts w:asciiTheme="minorEastAsia" w:hAnsiTheme="minorEastAsia" w:eastAsiaTheme="minorEastAsia"/>
                <w:sz w:val="22"/>
                <w:szCs w:val="22"/>
              </w:rPr>
              <w:t xml:space="preserve">1.1.1.10其他合同文件包括：</w:t>
            </w:r>
            <w:r>
              <w:rPr>
                <w:rFonts w:asciiTheme="minorEastAsia" w:hAnsiTheme="minorEastAsia" w:eastAsiaTheme="minorEastAsia"/>
                <w:sz w:val="22"/>
                <w:szCs w:val="22"/>
                <w:u w:val="single"/>
              </w:rPr>
              <w:t xml:space="preserve">招标文件</w:t>
            </w:r>
            <w:r>
              <w:rPr>
                <w:rFonts w:hint="eastAsia" w:asciiTheme="minorEastAsia" w:hAnsiTheme="minorEastAsia" w:eastAsiaTheme="minorEastAsia"/>
                <w:sz w:val="22"/>
                <w:szCs w:val="22"/>
                <w:u w:val="single"/>
              </w:rPr>
              <w:t xml:space="preserve">、施工组织设计、合同履行中发包人承包人有关工程的洽商等书面协议或文件，工程联系单、洽商、技术核定单等</w:t>
            </w:r>
            <w:r>
              <w:rPr>
                <w:rFonts w:asciiTheme="minorEastAsia" w:hAnsiTheme="minorEastAsia" w:eastAsiaTheme="minorEastAsia"/>
                <w:sz w:val="22"/>
                <w:szCs w:val="22"/>
              </w:rPr>
              <w:t xml:space="preserve">。</w:t>
            </w:r>
            <w:r/>
          </w:p>
          <w:p>
            <w:pPr>
              <w:ind w:firstLine="440"/>
              <w:rPr>
                <w:rFonts w:asciiTheme="minorEastAsia" w:hAnsiTheme="minorEastAsia" w:eastAsiaTheme="minorEastAsia"/>
                <w:sz w:val="22"/>
                <w:szCs w:val="22"/>
              </w:rPr>
            </w:pPr>
            <w:r>
              <w:rPr>
                <w:rFonts w:asciiTheme="minorEastAsia" w:hAnsiTheme="minorEastAsia" w:eastAsiaTheme="minorEastAsia"/>
                <w:sz w:val="22"/>
                <w:szCs w:val="22"/>
              </w:rPr>
              <w:t xml:space="preserve">1.1.3 工程和设备</w:t>
            </w:r>
            <w:r/>
          </w:p>
          <w:p>
            <w:pPr>
              <w:ind w:firstLine="440"/>
              <w:rPr>
                <w:rFonts w:asciiTheme="minorEastAsia" w:hAnsiTheme="minorEastAsia" w:eastAsiaTheme="minorEastAsia"/>
                <w:sz w:val="22"/>
                <w:szCs w:val="22"/>
                <w:u w:val="single"/>
              </w:rPr>
            </w:pPr>
            <w:r>
              <w:rPr>
                <w:rFonts w:asciiTheme="minorEastAsia" w:hAnsiTheme="minorEastAsia" w:eastAsiaTheme="minorEastAsia"/>
                <w:sz w:val="22"/>
                <w:szCs w:val="22"/>
              </w:rPr>
              <w:t xml:space="preserve">1.1.3.7 作为施工现场组成部分的其他场所包括：</w:t>
            </w:r>
            <w:r>
              <w:rPr>
                <w:rFonts w:hint="eastAsia" w:asciiTheme="minorEastAsia" w:hAnsiTheme="minorEastAsia" w:eastAsiaTheme="minorEastAsia"/>
                <w:sz w:val="22"/>
                <w:szCs w:val="22"/>
                <w:u w:val="single"/>
              </w:rPr>
              <w:t xml:space="preserve">   无  </w:t>
            </w:r>
            <w:r>
              <w:rPr>
                <w:rFonts w:asciiTheme="minorEastAsia" w:hAnsiTheme="minorEastAsia" w:eastAsiaTheme="minorEastAsia"/>
                <w:sz w:val="22"/>
                <w:szCs w:val="22"/>
              </w:rPr>
              <w:t xml:space="preserve">。</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1.1.3.9 永久占地包括：</w:t>
            </w:r>
            <w:r>
              <w:rPr>
                <w:rFonts w:hint="eastAsia" w:asciiTheme="minorEastAsia" w:hAnsiTheme="minorEastAsia" w:eastAsiaTheme="minorEastAsia"/>
                <w:sz w:val="22"/>
                <w:szCs w:val="22"/>
                <w:u w:val="single"/>
              </w:rPr>
              <w:t xml:space="preserve">施工区域</w:t>
            </w:r>
            <w:r>
              <w:rPr>
                <w:rFonts w:asciiTheme="minorEastAsia" w:hAnsiTheme="minorEastAsia" w:eastAsiaTheme="minorEastAsia"/>
                <w:sz w:val="22"/>
                <w:szCs w:val="22"/>
              </w:rPr>
              <w:t xml:space="preserve">。</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1.1.3.10 临时占地包括：</w:t>
            </w:r>
            <w:r>
              <w:rPr>
                <w:rFonts w:hint="eastAsia" w:asciiTheme="minorEastAsia" w:hAnsiTheme="minorEastAsia" w:eastAsiaTheme="minorEastAsia"/>
                <w:sz w:val="22"/>
                <w:szCs w:val="22"/>
                <w:u w:val="single"/>
              </w:rPr>
              <w:t xml:space="preserve">无    </w:t>
            </w:r>
            <w:r>
              <w:rPr>
                <w:rFonts w:asciiTheme="minorEastAsia" w:hAnsiTheme="minorEastAsia" w:eastAsiaTheme="minorEastAsia"/>
                <w:sz w:val="22"/>
                <w:szCs w:val="22"/>
              </w:rPr>
              <w:t xml:space="preserve">。</w:t>
            </w:r>
            <w:r/>
          </w:p>
          <w:p>
            <w:pPr>
              <w:ind w:firstLine="440"/>
              <w:spacing w:after="120"/>
              <w:rPr>
                <w:rFonts w:asciiTheme="minorEastAsia" w:hAnsiTheme="minorEastAsia" w:eastAsiaTheme="minorEastAsia"/>
                <w:sz w:val="22"/>
                <w:szCs w:val="22"/>
              </w:rPr>
            </w:pPr>
            <w:r>
              <w:rPr>
                <w:rFonts w:asciiTheme="minorEastAsia" w:hAnsiTheme="minorEastAsia" w:eastAsiaTheme="minorEastAsia"/>
                <w:sz w:val="22"/>
                <w:szCs w:val="22"/>
              </w:rPr>
              <w:t xml:space="preserve">1.3法律 </w:t>
            </w:r>
            <w:r/>
          </w:p>
          <w:p>
            <w:pPr>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适用于合同的其他规范性文件：</w:t>
            </w:r>
            <w:r>
              <w:rPr>
                <w:rFonts w:hint="eastAsia" w:asciiTheme="minorEastAsia" w:hAnsiTheme="minorEastAsia" w:eastAsiaTheme="minorEastAsia"/>
                <w:sz w:val="22"/>
                <w:szCs w:val="22"/>
                <w:u w:val="single"/>
              </w:rPr>
              <w:t xml:space="preserve">《中华人民共和国合同法》、《中华人民共和国建筑法》、《中华人民共和国招标投标法》、《中华人民共和国招标投标法实施条例》、《中华人民共和国担保法》、《建设工程质量管理条例》、《建设工程安全生产管理条例》及其他相关国家和地方法律、法规、规章 </w:t>
            </w:r>
            <w:r>
              <w:rPr>
                <w:rFonts w:asciiTheme="minorEastAsia" w:hAnsiTheme="minorEastAsia" w:eastAsiaTheme="minorEastAsia"/>
                <w:sz w:val="22"/>
                <w:szCs w:val="22"/>
              </w:rPr>
              <w:t xml:space="preserve">。</w:t>
            </w:r>
            <w:r/>
          </w:p>
          <w:p>
            <w:pPr>
              <w:ind w:firstLine="440"/>
              <w:spacing w:after="120"/>
              <w:rPr>
                <w:rFonts w:asciiTheme="minorEastAsia" w:hAnsiTheme="minorEastAsia" w:eastAsiaTheme="minorEastAsia"/>
                <w:sz w:val="22"/>
                <w:szCs w:val="22"/>
              </w:rPr>
            </w:pPr>
            <w:r>
              <w:rPr>
                <w:rFonts w:asciiTheme="minorEastAsia" w:hAnsiTheme="minorEastAsia" w:eastAsiaTheme="minorEastAsia"/>
                <w:sz w:val="22"/>
                <w:szCs w:val="22"/>
              </w:rPr>
              <w:t xml:space="preserve">1.4 标准和规范</w:t>
            </w:r>
            <w:r/>
          </w:p>
          <w:p>
            <w:pPr>
              <w:ind w:firstLine="440"/>
              <w:rPr>
                <w:rFonts w:asciiTheme="minorEastAsia" w:hAnsiTheme="minorEastAsia" w:eastAsiaTheme="minorEastAsia"/>
                <w:sz w:val="22"/>
                <w:szCs w:val="22"/>
              </w:rPr>
            </w:pPr>
            <w:r>
              <w:rPr>
                <w:rFonts w:asciiTheme="minorEastAsia" w:hAnsiTheme="minorEastAsia" w:eastAsiaTheme="minorEastAsia"/>
                <w:sz w:val="22"/>
                <w:szCs w:val="22"/>
              </w:rPr>
              <w:t xml:space="preserve">1.4.1适用于工程的标准规范包括：</w:t>
            </w:r>
            <w:r>
              <w:rPr>
                <w:rFonts w:hint="eastAsia" w:asciiTheme="minorEastAsia" w:hAnsiTheme="minorEastAsia" w:eastAsiaTheme="minorEastAsia"/>
                <w:sz w:val="22"/>
                <w:szCs w:val="22"/>
                <w:u w:val="single"/>
              </w:rPr>
              <w:t xml:space="preserve">国家和省现行有关建设工程的标准和规范、规程；现行建筑质量验收评定标准，图集所载明的标准、规范、规程等</w:t>
            </w:r>
            <w:r>
              <w:rPr>
                <w:rFonts w:asciiTheme="minorEastAsia" w:hAnsiTheme="minorEastAsia" w:eastAsiaTheme="minorEastAsia"/>
                <w:sz w:val="22"/>
                <w:szCs w:val="22"/>
                <w:u w:val="single"/>
              </w:rPr>
              <w:t xml:space="preserve">。</w:t>
            </w:r>
            <w:r/>
          </w:p>
          <w:p>
            <w:pPr>
              <w:ind w:firstLine="440"/>
              <w:rPr>
                <w:rFonts w:asciiTheme="minorEastAsia" w:hAnsiTheme="minorEastAsia" w:eastAsiaTheme="minorEastAsia"/>
                <w:sz w:val="22"/>
                <w:szCs w:val="22"/>
              </w:rPr>
            </w:pPr>
            <w:r>
              <w:rPr>
                <w:rFonts w:asciiTheme="minorEastAsia" w:hAnsiTheme="minorEastAsia" w:eastAsiaTheme="minorEastAsia"/>
                <w:sz w:val="22"/>
                <w:szCs w:val="22"/>
              </w:rPr>
              <w:t xml:space="preserve">1.4.2 发包人提供国外标准、规范的名称：</w:t>
            </w:r>
            <w:r>
              <w:rPr>
                <w:rFonts w:hint="eastAsia" w:asciiTheme="minorEastAsia" w:hAnsiTheme="minorEastAsia" w:eastAsiaTheme="minorEastAsia"/>
                <w:sz w:val="22"/>
                <w:szCs w:val="22"/>
                <w:u w:val="single"/>
              </w:rPr>
              <w:t xml:space="preserve">无</w:t>
            </w:r>
            <w:r>
              <w:rPr>
                <w:rFonts w:asciiTheme="minorEastAsia" w:hAnsiTheme="minorEastAsia" w:eastAsiaTheme="minorEastAsia"/>
                <w:sz w:val="22"/>
                <w:szCs w:val="22"/>
              </w:rPr>
              <w:t xml:space="preserve">；</w:t>
            </w:r>
            <w:r/>
          </w:p>
          <w:p>
            <w:pPr>
              <w:ind w:firstLine="440"/>
              <w:rPr>
                <w:rFonts w:asciiTheme="minorEastAsia" w:hAnsiTheme="minorEastAsia" w:eastAsiaTheme="minorEastAsia"/>
                <w:sz w:val="22"/>
                <w:szCs w:val="22"/>
              </w:rPr>
            </w:pPr>
            <w:r>
              <w:rPr>
                <w:rFonts w:asciiTheme="minorEastAsia" w:hAnsiTheme="minorEastAsia" w:eastAsiaTheme="minorEastAsia"/>
                <w:sz w:val="22"/>
                <w:szCs w:val="22"/>
              </w:rPr>
              <w:t xml:space="preserve">发包人提供国外标准、规范的份数：</w:t>
            </w:r>
            <w:r>
              <w:rPr>
                <w:rFonts w:hint="eastAsia" w:asciiTheme="minorEastAsia" w:hAnsiTheme="minorEastAsia" w:eastAsiaTheme="minorEastAsia"/>
                <w:sz w:val="22"/>
                <w:szCs w:val="22"/>
                <w:u w:val="single"/>
              </w:rPr>
              <w:t xml:space="preserve"> 无</w:t>
            </w:r>
            <w:r>
              <w:rPr>
                <w:rFonts w:asciiTheme="minorEastAsia" w:hAnsiTheme="minorEastAsia" w:eastAsiaTheme="minorEastAsia"/>
                <w:sz w:val="22"/>
                <w:szCs w:val="22"/>
              </w:rPr>
              <w:t xml:space="preserve">；</w:t>
            </w:r>
            <w:r/>
          </w:p>
          <w:p>
            <w:pPr>
              <w:ind w:firstLine="440"/>
              <w:rPr>
                <w:rFonts w:asciiTheme="minorEastAsia" w:hAnsiTheme="minorEastAsia" w:eastAsiaTheme="minorEastAsia"/>
                <w:sz w:val="22"/>
                <w:szCs w:val="22"/>
              </w:rPr>
            </w:pPr>
            <w:r>
              <w:rPr>
                <w:rFonts w:asciiTheme="minorEastAsia" w:hAnsiTheme="minorEastAsia" w:eastAsiaTheme="minorEastAsia"/>
                <w:sz w:val="22"/>
                <w:szCs w:val="22"/>
              </w:rPr>
              <w:t xml:space="preserve">发包人提供国外标准、规范的名称：</w:t>
            </w:r>
            <w:r>
              <w:rPr>
                <w:rFonts w:hint="eastAsia" w:asciiTheme="minorEastAsia" w:hAnsiTheme="minorEastAsia" w:eastAsiaTheme="minorEastAsia"/>
                <w:sz w:val="22"/>
                <w:szCs w:val="22"/>
                <w:u w:val="single"/>
              </w:rPr>
              <w:t xml:space="preserve"> 无</w:t>
            </w:r>
            <w:r>
              <w:rPr>
                <w:rFonts w:asciiTheme="minorEastAsia" w:hAnsiTheme="minorEastAsia" w:eastAsiaTheme="minorEastAsia"/>
                <w:sz w:val="22"/>
                <w:szCs w:val="22"/>
              </w:rPr>
              <w:t xml:space="preserve">。</w:t>
            </w:r>
            <w:r/>
          </w:p>
          <w:p>
            <w:pPr>
              <w:ind w:firstLine="440"/>
              <w:rPr>
                <w:rFonts w:asciiTheme="minorEastAsia" w:hAnsiTheme="minorEastAsia" w:eastAsiaTheme="minorEastAsia"/>
                <w:sz w:val="22"/>
                <w:szCs w:val="22"/>
              </w:rPr>
            </w:pPr>
            <w:r>
              <w:rPr>
                <w:rFonts w:asciiTheme="minorEastAsia" w:hAnsiTheme="minorEastAsia" w:eastAsiaTheme="minorEastAsia"/>
                <w:sz w:val="22"/>
                <w:szCs w:val="22"/>
              </w:rPr>
              <w:t xml:space="preserve">1.4.3发包人对工程的技术标准和功能要求的特殊要求：</w:t>
            </w:r>
            <w:r>
              <w:rPr>
                <w:rFonts w:hint="eastAsia" w:asciiTheme="minorEastAsia" w:hAnsiTheme="minorEastAsia" w:eastAsiaTheme="minorEastAsia"/>
                <w:sz w:val="22"/>
                <w:szCs w:val="22"/>
                <w:u w:val="single"/>
              </w:rPr>
              <w:t xml:space="preserve">无</w:t>
            </w:r>
            <w:r>
              <w:rPr>
                <w:rFonts w:asciiTheme="minorEastAsia" w:hAnsiTheme="minorEastAsia" w:eastAsiaTheme="minorEastAsia"/>
                <w:sz w:val="22"/>
                <w:szCs w:val="22"/>
              </w:rPr>
              <w:t xml:space="preserve">。</w:t>
            </w:r>
            <w:r/>
          </w:p>
          <w:p>
            <w:pPr>
              <w:ind w:firstLine="440"/>
              <w:spacing w:after="120"/>
              <w:rPr>
                <w:rFonts w:asciiTheme="minorEastAsia" w:hAnsiTheme="minorEastAsia" w:eastAsiaTheme="minorEastAsia"/>
                <w:sz w:val="22"/>
                <w:szCs w:val="22"/>
              </w:rPr>
            </w:pPr>
            <w:r>
              <w:rPr>
                <w:rFonts w:asciiTheme="minorEastAsia" w:hAnsiTheme="minorEastAsia" w:eastAsiaTheme="minorEastAsia"/>
                <w:sz w:val="22"/>
                <w:szCs w:val="22"/>
              </w:rPr>
              <w:t xml:space="preserve">1.5 合同文件的优先顺序</w:t>
            </w:r>
            <w:r/>
          </w:p>
          <w:p>
            <w:pPr>
              <w:ind w:firstLine="440"/>
              <w:jc w:val="left"/>
              <w:rPr>
                <w:rFonts w:asciiTheme="minorEastAsia" w:hAnsiTheme="minorEastAsia" w:eastAsiaTheme="minorEastAsia"/>
                <w:sz w:val="22"/>
                <w:szCs w:val="22"/>
                <w:u w:val="single"/>
              </w:rPr>
            </w:pPr>
            <w:r>
              <w:rPr>
                <w:rFonts w:asciiTheme="minorEastAsia" w:hAnsiTheme="minorEastAsia" w:eastAsiaTheme="minorEastAsia"/>
                <w:sz w:val="22"/>
                <w:szCs w:val="22"/>
              </w:rPr>
              <w:t xml:space="preserve">合同文件组成及优先顺序为：</w:t>
            </w:r>
            <w:r>
              <w:rPr>
                <w:rFonts w:hint="eastAsia" w:asciiTheme="minorEastAsia" w:hAnsiTheme="minorEastAsia" w:eastAsiaTheme="minorEastAsia"/>
                <w:sz w:val="22"/>
                <w:szCs w:val="22"/>
                <w:u w:val="single"/>
              </w:rPr>
              <w:t xml:space="preserve">（1）合同履行中发包人承包人有关工程的洽商等书面协议或文件。（2）合同协议书（3）中标通知书（4）招标文件（招标答疑、图集等）（5）</w:t>
            </w:r>
            <w:r>
              <w:rPr>
                <w:rFonts w:asciiTheme="minorEastAsia" w:hAnsiTheme="minorEastAsia" w:eastAsiaTheme="minorEastAsia"/>
                <w:sz w:val="22"/>
                <w:szCs w:val="22"/>
                <w:u w:val="single"/>
              </w:rPr>
              <w:t xml:space="preserve">投标函及</w:t>
            </w:r>
            <w:r>
              <w:rPr>
                <w:rFonts w:hint="eastAsia" w:asciiTheme="minorEastAsia" w:hAnsiTheme="minorEastAsia" w:eastAsiaTheme="minorEastAsia"/>
                <w:sz w:val="22"/>
                <w:szCs w:val="22"/>
                <w:u w:val="single"/>
              </w:rPr>
              <w:t xml:space="preserve">实物工程量清单全费用综合单价投标报价表（6）</w:t>
            </w:r>
            <w:r>
              <w:rPr>
                <w:rFonts w:asciiTheme="minorEastAsia" w:hAnsiTheme="minorEastAsia" w:eastAsiaTheme="minorEastAsia"/>
                <w:sz w:val="22"/>
                <w:szCs w:val="22"/>
                <w:u w:val="single"/>
              </w:rPr>
              <w:t xml:space="preserve">专用合同条款及其附件</w:t>
            </w:r>
            <w:r>
              <w:rPr>
                <w:rFonts w:hint="eastAsia" w:asciiTheme="minorEastAsia" w:hAnsiTheme="minorEastAsia" w:eastAsiaTheme="minorEastAsia"/>
                <w:sz w:val="22"/>
                <w:szCs w:val="22"/>
                <w:u w:val="single"/>
              </w:rPr>
              <w:t xml:space="preserve">（7）通用合同条款（8）技术标准和要求（9）施工组织设计。</w:t>
            </w:r>
            <w:r/>
          </w:p>
          <w:p>
            <w:pPr>
              <w:ind w:firstLine="440"/>
              <w:spacing w:after="120"/>
              <w:rPr>
                <w:rFonts w:asciiTheme="minorEastAsia" w:hAnsiTheme="minorEastAsia" w:eastAsiaTheme="minorEastAsia"/>
                <w:sz w:val="22"/>
                <w:szCs w:val="22"/>
              </w:rPr>
            </w:pPr>
            <w:r>
              <w:rPr>
                <w:rFonts w:asciiTheme="minorEastAsia" w:hAnsiTheme="minorEastAsia" w:eastAsiaTheme="minorEastAsia"/>
                <w:sz w:val="22"/>
                <w:szCs w:val="22"/>
              </w:rPr>
              <w:t xml:space="preserve">1.6 图纸和承包人文件</w:t>
            </w:r>
            <w:r>
              <w:rPr>
                <w:rFonts w:asciiTheme="minorEastAsia" w:hAnsiTheme="minorEastAsia" w:eastAsiaTheme="minorEastAsia"/>
                <w:sz w:val="22"/>
                <w:szCs w:val="22"/>
              </w:rPr>
              <w:tab/>
            </w:r>
            <w:r/>
          </w:p>
          <w:p>
            <w:pPr>
              <w:ind w:firstLine="440"/>
              <w:rPr>
                <w:rFonts w:asciiTheme="minorEastAsia" w:hAnsiTheme="minorEastAsia" w:eastAsiaTheme="minorEastAsia"/>
                <w:sz w:val="22"/>
                <w:szCs w:val="22"/>
              </w:rPr>
            </w:pPr>
            <w:r>
              <w:rPr>
                <w:rFonts w:asciiTheme="minorEastAsia" w:hAnsiTheme="minorEastAsia" w:eastAsiaTheme="minorEastAsia"/>
                <w:sz w:val="22"/>
                <w:szCs w:val="22"/>
              </w:rPr>
              <w:t xml:space="preserve">1.6.1 图纸的提供</w:t>
            </w:r>
            <w:r/>
          </w:p>
          <w:p>
            <w:pPr>
              <w:ind w:firstLine="440"/>
              <w:rPr>
                <w:rFonts w:asciiTheme="minorEastAsia" w:hAnsiTheme="minorEastAsia" w:eastAsiaTheme="minorEastAsia"/>
                <w:sz w:val="22"/>
                <w:szCs w:val="22"/>
              </w:rPr>
            </w:pPr>
            <w:r>
              <w:rPr>
                <w:rFonts w:asciiTheme="minorEastAsia" w:hAnsiTheme="minorEastAsia" w:eastAsiaTheme="minorEastAsia"/>
                <w:sz w:val="22"/>
                <w:szCs w:val="22"/>
              </w:rPr>
              <w:t xml:space="preserve">发包人向承包人提供图纸的期限：</w:t>
            </w:r>
            <w:r>
              <w:rPr>
                <w:rFonts w:hint="eastAsia" w:asciiTheme="minorEastAsia" w:hAnsiTheme="minorEastAsia" w:eastAsiaTheme="minorEastAsia"/>
                <w:sz w:val="22"/>
                <w:szCs w:val="22"/>
                <w:u w:val="single"/>
              </w:rPr>
              <w:t xml:space="preserve">/</w:t>
            </w:r>
            <w:r>
              <w:rPr>
                <w:rFonts w:asciiTheme="minorEastAsia" w:hAnsiTheme="minorEastAsia" w:eastAsiaTheme="minorEastAsia"/>
                <w:sz w:val="22"/>
                <w:szCs w:val="22"/>
              </w:rPr>
              <w:t xml:space="preserve">；</w:t>
            </w:r>
            <w:r/>
          </w:p>
          <w:p>
            <w:pPr>
              <w:ind w:firstLine="440"/>
              <w:rPr>
                <w:rFonts w:asciiTheme="minorEastAsia" w:hAnsiTheme="minorEastAsia" w:eastAsiaTheme="minorEastAsia"/>
                <w:sz w:val="22"/>
                <w:szCs w:val="22"/>
              </w:rPr>
            </w:pPr>
            <w:r>
              <w:rPr>
                <w:rFonts w:asciiTheme="minorEastAsia" w:hAnsiTheme="minorEastAsia" w:eastAsiaTheme="minorEastAsia"/>
                <w:sz w:val="22"/>
                <w:szCs w:val="22"/>
              </w:rPr>
              <w:t xml:space="preserve">发包人向承包人提供图纸的数量：</w:t>
            </w:r>
            <w:r>
              <w:rPr>
                <w:rFonts w:hint="eastAsia" w:asciiTheme="minorEastAsia" w:hAnsiTheme="minorEastAsia" w:eastAsiaTheme="minorEastAsia"/>
                <w:sz w:val="22"/>
                <w:szCs w:val="22"/>
                <w:u w:val="single"/>
              </w:rPr>
              <w:t xml:space="preserve">/</w:t>
            </w:r>
            <w:r>
              <w:rPr>
                <w:rFonts w:asciiTheme="minorEastAsia" w:hAnsiTheme="minorEastAsia" w:eastAsiaTheme="minorEastAsia"/>
                <w:sz w:val="22"/>
                <w:szCs w:val="22"/>
              </w:rPr>
              <w:t xml:space="preserve">；</w:t>
            </w:r>
            <w:r/>
          </w:p>
          <w:p>
            <w:pPr>
              <w:ind w:firstLine="440"/>
              <w:rPr>
                <w:rFonts w:asciiTheme="minorEastAsia" w:hAnsiTheme="minorEastAsia" w:eastAsiaTheme="minorEastAsia"/>
                <w:sz w:val="22"/>
                <w:szCs w:val="22"/>
              </w:rPr>
            </w:pPr>
            <w:r>
              <w:rPr>
                <w:rFonts w:asciiTheme="minorEastAsia" w:hAnsiTheme="minorEastAsia" w:eastAsiaTheme="minorEastAsia"/>
                <w:sz w:val="22"/>
                <w:szCs w:val="22"/>
              </w:rPr>
              <w:t xml:space="preserve">发包人向承包人提供图纸的内容：</w:t>
            </w:r>
            <w:r>
              <w:rPr>
                <w:rFonts w:hint="eastAsia" w:asciiTheme="minorEastAsia" w:hAnsiTheme="minorEastAsia" w:eastAsiaTheme="minorEastAsia"/>
                <w:sz w:val="22"/>
                <w:szCs w:val="22"/>
                <w:u w:val="single"/>
              </w:rPr>
              <w:t xml:space="preserve">/</w:t>
            </w:r>
            <w:r>
              <w:rPr>
                <w:rFonts w:asciiTheme="minorEastAsia" w:hAnsiTheme="minorEastAsia" w:eastAsiaTheme="minorEastAsia"/>
                <w:sz w:val="22"/>
                <w:szCs w:val="22"/>
              </w:rPr>
              <w:t xml:space="preserve">。</w:t>
            </w:r>
            <w:r/>
          </w:p>
          <w:p>
            <w:pPr>
              <w:ind w:firstLine="440"/>
              <w:rPr>
                <w:rFonts w:asciiTheme="minorEastAsia" w:hAnsiTheme="minorEastAsia" w:eastAsiaTheme="minorEastAsia"/>
                <w:sz w:val="22"/>
                <w:szCs w:val="22"/>
              </w:rPr>
            </w:pPr>
            <w:r>
              <w:rPr>
                <w:rFonts w:asciiTheme="minorEastAsia" w:hAnsiTheme="minorEastAsia" w:eastAsiaTheme="minorEastAsia"/>
                <w:sz w:val="22"/>
                <w:szCs w:val="22"/>
              </w:rPr>
              <w:t xml:space="preserve">1.6.4 承包人文件</w:t>
            </w:r>
            <w:r/>
          </w:p>
          <w:p>
            <w:pPr>
              <w:jc w:val="left"/>
              <w:rPr>
                <w:rFonts w:asciiTheme="minorEastAsia" w:hAnsiTheme="minorEastAsia" w:eastAsiaTheme="minorEastAsia"/>
                <w:sz w:val="22"/>
                <w:szCs w:val="22"/>
                <w:u w:val="single"/>
              </w:rPr>
            </w:pPr>
            <w:r>
              <w:rPr>
                <w:rFonts w:asciiTheme="minorEastAsia" w:hAnsiTheme="minorEastAsia" w:eastAsiaTheme="minorEastAsia"/>
                <w:sz w:val="22"/>
                <w:szCs w:val="22"/>
              </w:rPr>
              <w:t xml:space="preserve">需要由承包人提供的文件，包括：</w:t>
            </w:r>
            <w:r>
              <w:rPr>
                <w:rFonts w:hint="eastAsia" w:asciiTheme="minorEastAsia" w:hAnsiTheme="minorEastAsia" w:eastAsiaTheme="minorEastAsia"/>
                <w:sz w:val="22"/>
                <w:szCs w:val="22"/>
                <w:u w:val="single"/>
              </w:rPr>
              <w:t xml:space="preserve">项目人员表、投标文件、施工组织设计（包括但不限于维修实施方案（含具体维修点）、实施计划、质量控制、进度控制、施工安全管理、文明施工管理、施工测量控制、施工人员安排及管理架构（管理人员及特殊工种上岗证、资格证）、施工材料设备进场计划、成品保护措施等）</w:t>
            </w:r>
            <w:r>
              <w:rPr>
                <w:rFonts w:asciiTheme="minorEastAsia" w:hAnsiTheme="minorEastAsia" w:eastAsiaTheme="minorEastAsia"/>
                <w:sz w:val="22"/>
                <w:szCs w:val="22"/>
                <w:u w:val="single"/>
              </w:rPr>
              <w:t xml:space="preserve">；</w:t>
            </w:r>
            <w:r/>
          </w:p>
          <w:p>
            <w:pPr>
              <w:ind w:firstLine="440"/>
              <w:rPr>
                <w:rFonts w:asciiTheme="minorEastAsia" w:hAnsiTheme="minorEastAsia" w:eastAsiaTheme="minorEastAsia"/>
                <w:sz w:val="22"/>
                <w:szCs w:val="22"/>
              </w:rPr>
            </w:pPr>
            <w:r>
              <w:rPr>
                <w:rFonts w:asciiTheme="minorEastAsia" w:hAnsiTheme="minorEastAsia" w:eastAsiaTheme="minorEastAsia"/>
                <w:sz w:val="22"/>
                <w:szCs w:val="22"/>
              </w:rPr>
              <w:t xml:space="preserve">承包人提供的文件的期限为：</w:t>
            </w:r>
            <w:r>
              <w:rPr>
                <w:rFonts w:hint="eastAsia" w:asciiTheme="minorEastAsia" w:hAnsiTheme="minorEastAsia" w:eastAsiaTheme="minorEastAsia"/>
                <w:sz w:val="22"/>
                <w:szCs w:val="22"/>
                <w:u w:val="single"/>
              </w:rPr>
              <w:t xml:space="preserve">中标通知书发出后7日历天内</w:t>
            </w:r>
            <w:r>
              <w:rPr>
                <w:rFonts w:asciiTheme="minorEastAsia" w:hAnsiTheme="minorEastAsia" w:eastAsiaTheme="minorEastAsia"/>
                <w:sz w:val="22"/>
                <w:szCs w:val="22"/>
              </w:rPr>
              <w:t xml:space="preserve">；</w:t>
            </w:r>
            <w:r/>
          </w:p>
          <w:p>
            <w:pPr>
              <w:ind w:firstLine="440"/>
              <w:rPr>
                <w:rFonts w:asciiTheme="minorEastAsia" w:hAnsiTheme="minorEastAsia" w:eastAsiaTheme="minorEastAsia"/>
                <w:sz w:val="22"/>
                <w:szCs w:val="22"/>
              </w:rPr>
            </w:pPr>
            <w:r>
              <w:rPr>
                <w:rFonts w:asciiTheme="minorEastAsia" w:hAnsiTheme="minorEastAsia" w:eastAsiaTheme="minorEastAsia"/>
                <w:sz w:val="22"/>
                <w:szCs w:val="22"/>
              </w:rPr>
              <w:t xml:space="preserve">承包人提供的文件的数量为：</w:t>
            </w:r>
            <w:r>
              <w:rPr>
                <w:rFonts w:hint="eastAsia" w:asciiTheme="minorEastAsia" w:hAnsiTheme="minorEastAsia" w:eastAsiaTheme="minorEastAsia"/>
                <w:sz w:val="22"/>
                <w:szCs w:val="22"/>
                <w:u w:val="single"/>
              </w:rPr>
              <w:t xml:space="preserve">3份</w:t>
            </w:r>
            <w:r>
              <w:rPr>
                <w:rFonts w:asciiTheme="minorEastAsia" w:hAnsiTheme="minorEastAsia" w:eastAsiaTheme="minorEastAsia"/>
                <w:sz w:val="22"/>
                <w:szCs w:val="22"/>
              </w:rPr>
              <w:t xml:space="preserve">；</w:t>
            </w:r>
            <w:r/>
          </w:p>
          <w:p>
            <w:pPr>
              <w:ind w:firstLine="440"/>
              <w:rPr>
                <w:rFonts w:asciiTheme="minorEastAsia" w:hAnsiTheme="minorEastAsia" w:eastAsiaTheme="minorEastAsia"/>
                <w:sz w:val="22"/>
                <w:szCs w:val="22"/>
              </w:rPr>
            </w:pPr>
            <w:r>
              <w:rPr>
                <w:rFonts w:asciiTheme="minorEastAsia" w:hAnsiTheme="minorEastAsia" w:eastAsiaTheme="minorEastAsia"/>
                <w:sz w:val="22"/>
                <w:szCs w:val="22"/>
              </w:rPr>
              <w:t xml:space="preserve">承包人提供的文件的形式为：</w:t>
            </w:r>
            <w:r>
              <w:rPr>
                <w:rFonts w:hint="eastAsia" w:asciiTheme="minorEastAsia" w:hAnsiTheme="minorEastAsia" w:eastAsiaTheme="minorEastAsia"/>
                <w:sz w:val="22"/>
                <w:szCs w:val="22"/>
                <w:u w:val="single"/>
              </w:rPr>
              <w:t xml:space="preserve">书面形式（须有公司盖章）和电子文档 </w:t>
            </w:r>
            <w:r>
              <w:rPr>
                <w:rFonts w:asciiTheme="minorEastAsia" w:hAnsiTheme="minorEastAsia" w:eastAsiaTheme="minorEastAsia"/>
                <w:sz w:val="22"/>
                <w:szCs w:val="22"/>
              </w:rPr>
              <w:t xml:space="preserve">；</w:t>
            </w:r>
            <w:r/>
          </w:p>
          <w:p>
            <w:pPr>
              <w:ind w:firstLine="440"/>
              <w:rPr>
                <w:rFonts w:asciiTheme="minorEastAsia" w:hAnsiTheme="minorEastAsia" w:eastAsiaTheme="minorEastAsia"/>
                <w:sz w:val="22"/>
                <w:szCs w:val="22"/>
              </w:rPr>
            </w:pPr>
            <w:r>
              <w:rPr>
                <w:rFonts w:asciiTheme="minorEastAsia" w:hAnsiTheme="minorEastAsia" w:eastAsiaTheme="minorEastAsia"/>
                <w:sz w:val="22"/>
                <w:szCs w:val="22"/>
              </w:rPr>
              <w:t xml:space="preserve">发包人</w:t>
            </w:r>
            <w:r>
              <w:rPr>
                <w:rFonts w:hint="eastAsia" w:asciiTheme="minorEastAsia" w:hAnsiTheme="minorEastAsia" w:eastAsiaTheme="minorEastAsia"/>
                <w:sz w:val="22"/>
                <w:szCs w:val="22"/>
              </w:rPr>
              <w:t xml:space="preserve">审批</w:t>
            </w:r>
            <w:r>
              <w:rPr>
                <w:rFonts w:asciiTheme="minorEastAsia" w:hAnsiTheme="minorEastAsia" w:eastAsiaTheme="minorEastAsia"/>
                <w:sz w:val="22"/>
                <w:szCs w:val="22"/>
              </w:rPr>
              <w:t xml:space="preserve">承包人文件的期限：</w:t>
            </w:r>
            <w:r>
              <w:rPr>
                <w:rFonts w:hint="eastAsia" w:asciiTheme="minorEastAsia" w:hAnsiTheme="minorEastAsia" w:eastAsiaTheme="minorEastAsia"/>
                <w:sz w:val="22"/>
                <w:szCs w:val="22"/>
                <w:u w:val="single"/>
              </w:rPr>
              <w:t xml:space="preserve">收到承包人文件后两周内审查完毕</w:t>
            </w:r>
            <w:r>
              <w:rPr>
                <w:rFonts w:asciiTheme="minorEastAsia" w:hAnsiTheme="minorEastAsia" w:eastAsiaTheme="minorEastAsia"/>
                <w:sz w:val="22"/>
                <w:szCs w:val="22"/>
              </w:rPr>
              <w:t xml:space="preserve">。</w:t>
            </w:r>
            <w:r/>
          </w:p>
          <w:p>
            <w:pPr>
              <w:ind w:firstLine="440"/>
              <w:rPr>
                <w:rFonts w:asciiTheme="minorEastAsia" w:hAnsiTheme="minorEastAsia" w:eastAsiaTheme="minorEastAsia"/>
                <w:sz w:val="22"/>
                <w:szCs w:val="22"/>
              </w:rPr>
            </w:pPr>
            <w:r>
              <w:rPr>
                <w:rFonts w:asciiTheme="minorEastAsia" w:hAnsiTheme="minorEastAsia" w:eastAsiaTheme="minorEastAsia"/>
                <w:sz w:val="22"/>
                <w:szCs w:val="22"/>
              </w:rPr>
              <w:t xml:space="preserve">1.6.5 现场图纸准备</w:t>
            </w:r>
            <w:r/>
          </w:p>
          <w:p>
            <w:pPr>
              <w:ind w:firstLine="440"/>
              <w:rPr>
                <w:rFonts w:asciiTheme="minorEastAsia" w:hAnsiTheme="minorEastAsia" w:eastAsiaTheme="minorEastAsia"/>
                <w:sz w:val="22"/>
                <w:szCs w:val="22"/>
              </w:rPr>
            </w:pPr>
            <w:r>
              <w:rPr>
                <w:rFonts w:asciiTheme="minorEastAsia" w:hAnsiTheme="minorEastAsia" w:eastAsiaTheme="minorEastAsia"/>
                <w:sz w:val="22"/>
                <w:szCs w:val="22"/>
              </w:rPr>
              <w:t xml:space="preserve">关于现场图纸准备的约定：</w:t>
            </w:r>
            <w:r>
              <w:rPr>
                <w:rFonts w:hint="eastAsia" w:asciiTheme="minorEastAsia" w:hAnsiTheme="minorEastAsia" w:eastAsiaTheme="minorEastAsia"/>
                <w:sz w:val="22"/>
                <w:szCs w:val="22"/>
                <w:u w:val="single"/>
              </w:rPr>
              <w:t xml:space="preserve">/</w:t>
            </w:r>
            <w:r>
              <w:rPr>
                <w:rFonts w:asciiTheme="minorEastAsia" w:hAnsiTheme="minorEastAsia" w:eastAsiaTheme="minorEastAsia"/>
                <w:sz w:val="22"/>
                <w:szCs w:val="22"/>
              </w:rPr>
              <w:t xml:space="preserve">。</w:t>
            </w:r>
            <w:r/>
          </w:p>
          <w:p>
            <w:pPr>
              <w:ind w:firstLine="440"/>
              <w:spacing w:after="120"/>
              <w:rPr>
                <w:rFonts w:asciiTheme="minorEastAsia" w:hAnsiTheme="minorEastAsia" w:eastAsiaTheme="minorEastAsia"/>
                <w:sz w:val="22"/>
                <w:szCs w:val="22"/>
              </w:rPr>
            </w:pPr>
            <w:r>
              <w:rPr>
                <w:rFonts w:asciiTheme="minorEastAsia" w:hAnsiTheme="minorEastAsia" w:eastAsiaTheme="minorEastAsia"/>
                <w:sz w:val="22"/>
                <w:szCs w:val="22"/>
              </w:rPr>
              <w:t xml:space="preserve">1.7 联络</w:t>
            </w:r>
            <w:r/>
          </w:p>
          <w:p>
            <w:pPr>
              <w:ind w:firstLine="440"/>
              <w:rPr>
                <w:rFonts w:asciiTheme="minorEastAsia" w:hAnsiTheme="minorEastAsia" w:eastAsiaTheme="minorEastAsia"/>
                <w:sz w:val="22"/>
                <w:szCs w:val="22"/>
              </w:rPr>
            </w:pPr>
            <w:r>
              <w:rPr>
                <w:rFonts w:asciiTheme="minorEastAsia" w:hAnsiTheme="minorEastAsia" w:eastAsiaTheme="minorEastAsia"/>
                <w:sz w:val="22"/>
                <w:szCs w:val="22"/>
              </w:rPr>
              <w:t xml:space="preserve">1.7.1发包人和承包人应当在</w:t>
            </w:r>
            <w:r>
              <w:rPr>
                <w:rFonts w:hint="eastAsia" w:asciiTheme="minorEastAsia" w:hAnsiTheme="minorEastAsia" w:eastAsiaTheme="minorEastAsia"/>
                <w:sz w:val="22"/>
                <w:szCs w:val="22"/>
                <w:u w:val="single"/>
              </w:rPr>
              <w:t xml:space="preserve"> 7</w:t>
            </w:r>
            <w:r>
              <w:rPr>
                <w:rFonts w:asciiTheme="minorEastAsia" w:hAnsiTheme="minorEastAsia" w:eastAsiaTheme="minorEastAsia"/>
                <w:sz w:val="22"/>
                <w:szCs w:val="22"/>
              </w:rPr>
              <w:t xml:space="preserve">天内将与合同有关的通知、批准、证明、证书、指示、指令、要求、请求、同意、意见、确定和决定等书面函件送达对方当事人</w:t>
            </w:r>
            <w:r>
              <w:rPr>
                <w:rFonts w:hint="eastAsia" w:asciiTheme="minorEastAsia" w:hAnsiTheme="minorEastAsia" w:eastAsiaTheme="minorEastAsia"/>
                <w:sz w:val="22"/>
                <w:szCs w:val="22"/>
              </w:rPr>
              <w:t xml:space="preserve">。</w:t>
            </w:r>
            <w:r/>
          </w:p>
          <w:p>
            <w:pPr>
              <w:ind w:firstLine="440"/>
              <w:rPr>
                <w:rFonts w:asciiTheme="minorEastAsia" w:hAnsiTheme="minorEastAsia" w:eastAsiaTheme="minorEastAsia"/>
                <w:sz w:val="22"/>
                <w:szCs w:val="22"/>
              </w:rPr>
            </w:pPr>
            <w:r>
              <w:rPr>
                <w:rFonts w:asciiTheme="minorEastAsia" w:hAnsiTheme="minorEastAsia" w:eastAsiaTheme="minorEastAsia"/>
                <w:sz w:val="22"/>
                <w:szCs w:val="22"/>
              </w:rPr>
              <w:t xml:space="preserve">1.7.2 发包人接收文件的地点：</w:t>
            </w:r>
            <w:r>
              <w:rPr>
                <w:rFonts w:hint="eastAsia" w:asciiTheme="minorEastAsia" w:hAnsiTheme="minorEastAsia" w:eastAsiaTheme="minorEastAsia"/>
                <w:sz w:val="22"/>
                <w:szCs w:val="22"/>
                <w:u w:val="single"/>
              </w:rPr>
              <w:t xml:space="preserve"> 工程现场发包人办公室 </w:t>
            </w:r>
            <w:r>
              <w:rPr>
                <w:rFonts w:asciiTheme="minorEastAsia" w:hAnsiTheme="minorEastAsia" w:eastAsiaTheme="minorEastAsia"/>
                <w:sz w:val="22"/>
                <w:szCs w:val="22"/>
              </w:rPr>
              <w:t xml:space="preserve">；</w:t>
            </w:r>
            <w:r/>
          </w:p>
          <w:p>
            <w:pPr>
              <w:ind w:firstLine="440"/>
              <w:rPr>
                <w:rFonts w:asciiTheme="minorEastAsia" w:hAnsiTheme="minorEastAsia" w:eastAsiaTheme="minorEastAsia"/>
                <w:sz w:val="22"/>
                <w:szCs w:val="22"/>
              </w:rPr>
            </w:pPr>
            <w:r>
              <w:rPr>
                <w:rFonts w:asciiTheme="minorEastAsia" w:hAnsiTheme="minorEastAsia" w:eastAsiaTheme="minorEastAsia"/>
                <w:sz w:val="22"/>
                <w:szCs w:val="22"/>
              </w:rPr>
              <w:t xml:space="preserve">发包人指定的接收人为：。</w:t>
            </w:r>
            <w:r/>
          </w:p>
          <w:p>
            <w:pPr>
              <w:ind w:firstLine="440"/>
              <w:rPr>
                <w:rFonts w:asciiTheme="minorEastAsia" w:hAnsiTheme="minorEastAsia" w:eastAsiaTheme="minorEastAsia"/>
                <w:sz w:val="22"/>
                <w:szCs w:val="22"/>
              </w:rPr>
            </w:pPr>
            <w:r>
              <w:rPr>
                <w:rFonts w:asciiTheme="minorEastAsia" w:hAnsiTheme="minorEastAsia" w:eastAsiaTheme="minorEastAsia"/>
                <w:sz w:val="22"/>
                <w:szCs w:val="22"/>
              </w:rPr>
              <w:t xml:space="preserve">承包人接收文件的地点：</w:t>
            </w:r>
            <w:r>
              <w:rPr>
                <w:rFonts w:hint="eastAsia" w:asciiTheme="minorEastAsia" w:hAnsiTheme="minorEastAsia" w:eastAsiaTheme="minorEastAsia"/>
                <w:sz w:val="22"/>
                <w:szCs w:val="22"/>
                <w:u w:val="single"/>
              </w:rPr>
              <w:t xml:space="preserve"> 承包人现场项目部   </w:t>
            </w:r>
            <w:r>
              <w:rPr>
                <w:rFonts w:asciiTheme="minorEastAsia" w:hAnsiTheme="minorEastAsia" w:eastAsiaTheme="minorEastAsia"/>
                <w:sz w:val="22"/>
                <w:szCs w:val="22"/>
              </w:rPr>
              <w:t xml:space="preserve">；</w:t>
            </w:r>
            <w:r/>
          </w:p>
          <w:p>
            <w:pPr>
              <w:ind w:firstLine="440"/>
              <w:rPr>
                <w:rFonts w:asciiTheme="minorEastAsia" w:hAnsiTheme="minorEastAsia" w:eastAsiaTheme="minorEastAsia"/>
                <w:sz w:val="22"/>
                <w:szCs w:val="22"/>
              </w:rPr>
            </w:pPr>
            <w:r>
              <w:rPr>
                <w:rFonts w:asciiTheme="minorEastAsia" w:hAnsiTheme="minorEastAsia" w:eastAsiaTheme="minorEastAsia"/>
                <w:sz w:val="22"/>
                <w:szCs w:val="22"/>
              </w:rPr>
              <w:t xml:space="preserve">承包人指定的接收人为：。</w:t>
            </w:r>
            <w:r/>
          </w:p>
          <w:p>
            <w:pPr>
              <w:ind w:firstLine="440"/>
              <w:rPr>
                <w:rFonts w:asciiTheme="minorEastAsia" w:hAnsiTheme="minorEastAsia" w:eastAsiaTheme="minorEastAsia"/>
                <w:sz w:val="22"/>
                <w:szCs w:val="22"/>
              </w:rPr>
            </w:pPr>
            <w:r>
              <w:rPr>
                <w:rFonts w:asciiTheme="minorEastAsia" w:hAnsiTheme="minorEastAsia" w:eastAsiaTheme="minorEastAsia"/>
                <w:sz w:val="22"/>
                <w:szCs w:val="22"/>
              </w:rPr>
              <w:t xml:space="preserve">监理人接收文件的地点：</w:t>
            </w:r>
            <w:r>
              <w:rPr>
                <w:rFonts w:hint="eastAsia" w:asciiTheme="minorEastAsia" w:hAnsiTheme="minorEastAsia" w:eastAsiaTheme="minorEastAsia"/>
                <w:sz w:val="22"/>
                <w:szCs w:val="22"/>
                <w:u w:val="single"/>
              </w:rPr>
              <w:t xml:space="preserve">监理项目部    </w:t>
            </w:r>
            <w:r>
              <w:rPr>
                <w:rFonts w:asciiTheme="minorEastAsia" w:hAnsiTheme="minorEastAsia" w:eastAsiaTheme="minorEastAsia"/>
                <w:sz w:val="22"/>
                <w:szCs w:val="22"/>
              </w:rPr>
              <w:t xml:space="preserve">；</w:t>
            </w:r>
            <w:r/>
          </w:p>
          <w:p>
            <w:pPr>
              <w:ind w:firstLine="440"/>
              <w:rPr>
                <w:rFonts w:asciiTheme="minorEastAsia" w:hAnsiTheme="minorEastAsia" w:eastAsiaTheme="minorEastAsia"/>
                <w:sz w:val="22"/>
                <w:szCs w:val="22"/>
              </w:rPr>
            </w:pPr>
            <w:r>
              <w:rPr>
                <w:rFonts w:asciiTheme="minorEastAsia" w:hAnsiTheme="minorEastAsia" w:eastAsiaTheme="minorEastAsia"/>
                <w:sz w:val="22"/>
                <w:szCs w:val="22"/>
              </w:rPr>
              <w:t xml:space="preserve">监理人指定的接收人为：。</w:t>
            </w:r>
            <w:r/>
          </w:p>
          <w:p>
            <w:pPr>
              <w:rPr>
                <w:rFonts w:asciiTheme="minorEastAsia" w:hAnsiTheme="minorEastAsia" w:eastAsiaTheme="minorEastAsia"/>
                <w:sz w:val="22"/>
                <w:szCs w:val="22"/>
              </w:rPr>
            </w:pPr>
            <w:r>
              <w:rPr>
                <w:rFonts w:asciiTheme="minorEastAsia" w:hAnsiTheme="minorEastAsia" w:eastAsiaTheme="minorEastAsia"/>
                <w:sz w:val="22"/>
                <w:szCs w:val="22"/>
              </w:rPr>
              <w:t xml:space="preserve">1.10 交通运输</w:t>
            </w:r>
            <w:r/>
          </w:p>
          <w:p>
            <w:pPr>
              <w:ind w:firstLine="440"/>
              <w:rPr>
                <w:rFonts w:asciiTheme="minorEastAsia" w:hAnsiTheme="minorEastAsia" w:eastAsiaTheme="minorEastAsia"/>
                <w:sz w:val="22"/>
                <w:szCs w:val="22"/>
              </w:rPr>
            </w:pPr>
            <w:r>
              <w:rPr>
                <w:rFonts w:asciiTheme="minorEastAsia" w:hAnsiTheme="minorEastAsia" w:eastAsiaTheme="minorEastAsia"/>
                <w:sz w:val="22"/>
                <w:szCs w:val="22"/>
              </w:rPr>
              <w:t xml:space="preserve">1</w:t>
            </w:r>
            <w:bookmarkStart w:id="148" w:name="_Toc300934943"/>
            <w:r/>
            <w:bookmarkStart w:id="149" w:name="_Toc303539100"/>
            <w:r/>
            <w:bookmarkStart w:id="150" w:name="_Toc312677986"/>
            <w:r/>
            <w:bookmarkStart w:id="151" w:name="_Toc304295521"/>
            <w:r/>
            <w:bookmarkStart w:id="152" w:name="_Toc318581155"/>
            <w:r>
              <w:rPr>
                <w:rFonts w:asciiTheme="minorEastAsia" w:hAnsiTheme="minorEastAsia" w:eastAsiaTheme="minorEastAsia"/>
                <w:sz w:val="22"/>
                <w:szCs w:val="22"/>
              </w:rPr>
              <w:t xml:space="preserve">.10.1 出入现场的权利</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关于出入现场的权利的约定：</w:t>
            </w:r>
            <w:r>
              <w:rPr>
                <w:rFonts w:hint="eastAsia" w:asciiTheme="minorEastAsia" w:hAnsiTheme="minorEastAsia" w:eastAsiaTheme="minorEastAsia"/>
                <w:sz w:val="22"/>
                <w:szCs w:val="22"/>
                <w:u w:val="single"/>
              </w:rPr>
              <w:t xml:space="preserve">承包人与管理部门联系并承担费用，其它执行通用条款   </w:t>
            </w:r>
            <w:r>
              <w:rPr>
                <w:rFonts w:asciiTheme="minorEastAsia" w:hAnsiTheme="minorEastAsia" w:eastAsiaTheme="minorEastAsia"/>
                <w:sz w:val="22"/>
                <w:szCs w:val="22"/>
              </w:rPr>
              <w:t xml:space="preserve">。</w:t>
            </w:r>
            <w:bookmarkEnd w:id="148"/>
            <w:r/>
            <w:bookmarkEnd w:id="149"/>
            <w:r/>
            <w:bookmarkEnd w:id="150"/>
            <w:r/>
            <w:bookmarkEnd w:id="151"/>
            <w:r/>
            <w:bookmarkEnd w:id="152"/>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1</w:t>
            </w:r>
            <w:bookmarkStart w:id="153" w:name="_Toc303539101"/>
            <w:r/>
            <w:bookmarkStart w:id="154" w:name="_Toc300934944"/>
            <w:r/>
            <w:bookmarkStart w:id="155" w:name="_Toc312677987"/>
            <w:r/>
            <w:bookmarkStart w:id="156" w:name="_Toc318581156"/>
            <w:r/>
            <w:bookmarkStart w:id="157" w:name="_Toc304295522"/>
            <w:r>
              <w:rPr>
                <w:rFonts w:asciiTheme="minorEastAsia" w:hAnsiTheme="minorEastAsia" w:eastAsiaTheme="minorEastAsia"/>
                <w:sz w:val="22"/>
                <w:szCs w:val="22"/>
              </w:rPr>
              <w:t xml:space="preserve">.10.3 场内交通</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关于场外交通和场内交通的边界的约定：</w:t>
            </w:r>
            <w:r>
              <w:rPr>
                <w:rFonts w:hint="eastAsia" w:asciiTheme="minorEastAsia" w:hAnsiTheme="minorEastAsia" w:eastAsiaTheme="minorEastAsia"/>
                <w:sz w:val="22"/>
                <w:szCs w:val="22"/>
                <w:u w:val="single"/>
              </w:rPr>
              <w:t xml:space="preserve">规划红线内，均为场内交通。规划红线为</w:t>
            </w:r>
            <w:r>
              <w:rPr>
                <w:rFonts w:asciiTheme="minorEastAsia" w:hAnsiTheme="minorEastAsia" w:eastAsiaTheme="minorEastAsia"/>
                <w:sz w:val="22"/>
                <w:szCs w:val="22"/>
                <w:u w:val="single"/>
              </w:rPr>
              <w:t xml:space="preserve">场外交通和场内交通的边界</w:t>
            </w:r>
            <w:r>
              <w:rPr>
                <w:rFonts w:asciiTheme="minorEastAsia" w:hAnsiTheme="minorEastAsia" w:eastAsiaTheme="minorEastAsia"/>
                <w:sz w:val="22"/>
                <w:szCs w:val="22"/>
              </w:rPr>
              <w:t xml:space="preserve">。</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关于发包人向承包人免费提供满足工程施工需要的场内道路和交通设施的约定：</w:t>
            </w:r>
            <w:r>
              <w:rPr>
                <w:rFonts w:hint="eastAsia" w:asciiTheme="minorEastAsia" w:hAnsiTheme="minorEastAsia" w:eastAsiaTheme="minorEastAsia"/>
                <w:sz w:val="22"/>
                <w:szCs w:val="22"/>
                <w:u w:val="single"/>
              </w:rPr>
              <w:t xml:space="preserve"> 施工便道、场内道路及交通设施均由承包人负责施工、维修、养护，并承担施工、维修、养护费用</w:t>
            </w:r>
            <w:r>
              <w:rPr>
                <w:rFonts w:asciiTheme="minorEastAsia" w:hAnsiTheme="minorEastAsia" w:eastAsiaTheme="minorEastAsia"/>
                <w:sz w:val="22"/>
                <w:szCs w:val="22"/>
                <w:u w:val="single"/>
              </w:rPr>
              <w:t xml:space="preserve">。</w:t>
            </w:r>
            <w:r>
              <w:rPr>
                <w:rFonts w:hint="eastAsia" w:asciiTheme="minorEastAsia" w:hAnsiTheme="minorEastAsia" w:eastAsiaTheme="minorEastAsia"/>
                <w:sz w:val="22"/>
                <w:szCs w:val="22"/>
                <w:u w:val="single"/>
              </w:rPr>
              <w:t xml:space="preserve">承包人必须服从发包人的安排和管理。承包人必须精心组织场内外交通，并承担相关费用，承包人必须指派专人做好交通管理。保证交通安全，严防交通事故的发生</w:t>
            </w:r>
            <w:r>
              <w:rPr>
                <w:rFonts w:asciiTheme="minorEastAsia" w:hAnsiTheme="minorEastAsia" w:eastAsiaTheme="minorEastAsia"/>
                <w:sz w:val="22"/>
                <w:szCs w:val="22"/>
              </w:rPr>
              <w:t xml:space="preserve">。</w:t>
            </w:r>
            <w:bookmarkEnd w:id="153"/>
            <w:r/>
            <w:bookmarkEnd w:id="154"/>
            <w:r/>
            <w:bookmarkEnd w:id="155"/>
            <w:r/>
            <w:bookmarkEnd w:id="156"/>
            <w:r/>
            <w:bookmarkEnd w:id="157"/>
            <w:r/>
            <w:r/>
          </w:p>
          <w:p>
            <w:pPr>
              <w:ind w:firstLine="440"/>
              <w:jc w:val="left"/>
              <w:rPr>
                <w:rFonts w:asciiTheme="minorEastAsia" w:hAnsiTheme="minorEastAsia" w:eastAsiaTheme="minorEastAsia"/>
                <w:sz w:val="22"/>
                <w:szCs w:val="22"/>
              </w:rPr>
            </w:pPr>
            <w:r/>
            <w:bookmarkStart w:id="158" w:name="_Toc318581157"/>
            <w:r>
              <w:rPr>
                <w:rFonts w:asciiTheme="minorEastAsia" w:hAnsiTheme="minorEastAsia" w:eastAsiaTheme="minorEastAsia"/>
                <w:sz w:val="22"/>
                <w:szCs w:val="22"/>
              </w:rPr>
              <w:t xml:space="preserve">1.10.4超大件和超重件的运输</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运输超大件或超重件所需的道路和桥梁临时加固改造费用和其他有关费用由</w:t>
            </w:r>
            <w:r>
              <w:rPr>
                <w:rFonts w:hint="eastAsia" w:asciiTheme="minorEastAsia" w:hAnsiTheme="minorEastAsia" w:eastAsiaTheme="minorEastAsia"/>
                <w:sz w:val="22"/>
                <w:szCs w:val="22"/>
                <w:u w:val="single"/>
              </w:rPr>
              <w:t xml:space="preserve">承包人</w:t>
            </w:r>
            <w:r>
              <w:rPr>
                <w:rFonts w:asciiTheme="minorEastAsia" w:hAnsiTheme="minorEastAsia" w:eastAsiaTheme="minorEastAsia"/>
                <w:sz w:val="22"/>
                <w:szCs w:val="22"/>
              </w:rPr>
              <w:t xml:space="preserve">承担。</w:t>
            </w:r>
            <w:bookmarkEnd w:id="158"/>
            <w:r/>
            <w:r/>
          </w:p>
          <w:p>
            <w:pPr>
              <w:ind w:firstLine="440"/>
              <w:spacing w:after="120"/>
              <w:rPr>
                <w:rFonts w:asciiTheme="minorEastAsia" w:hAnsiTheme="minorEastAsia" w:eastAsiaTheme="minorEastAsia"/>
                <w:sz w:val="22"/>
                <w:szCs w:val="22"/>
              </w:rPr>
            </w:pPr>
            <w:r>
              <w:rPr>
                <w:rFonts w:asciiTheme="minorEastAsia" w:hAnsiTheme="minorEastAsia" w:eastAsiaTheme="minorEastAsia"/>
                <w:sz w:val="22"/>
                <w:szCs w:val="22"/>
              </w:rPr>
              <w:t xml:space="preserve">1.11 知识产权</w:t>
            </w:r>
            <w:r/>
          </w:p>
          <w:p>
            <w:pPr>
              <w:ind w:firstLine="440"/>
              <w:rPr>
                <w:rFonts w:asciiTheme="minorEastAsia" w:hAnsiTheme="minorEastAsia" w:eastAsiaTheme="minorEastAsia"/>
                <w:sz w:val="22"/>
                <w:szCs w:val="22"/>
              </w:rPr>
            </w:pPr>
            <w:r>
              <w:rPr>
                <w:rFonts w:asciiTheme="minorEastAsia" w:hAnsiTheme="minorEastAsia" w:eastAsiaTheme="minorEastAsia"/>
                <w:sz w:val="22"/>
                <w:szCs w:val="22"/>
              </w:rPr>
              <w:t xml:space="preserve">1.11.1关于发包人提供给承包人的图纸、发包人为实施工程自行编制或委托编制的技术规范以及反映发包人关于合同要求或其他类似性质的文件的著作权的归属：</w:t>
            </w:r>
            <w:r>
              <w:rPr>
                <w:rFonts w:hint="eastAsia" w:asciiTheme="minorEastAsia" w:hAnsiTheme="minorEastAsia" w:eastAsiaTheme="minorEastAsia"/>
                <w:sz w:val="22"/>
                <w:szCs w:val="22"/>
                <w:u w:val="single"/>
              </w:rPr>
              <w:t xml:space="preserve">无另有约定，按通用条款执行</w:t>
            </w:r>
            <w:r>
              <w:rPr>
                <w:rFonts w:asciiTheme="minorEastAsia" w:hAnsiTheme="minorEastAsia" w:eastAsiaTheme="minorEastAsia"/>
                <w:sz w:val="22"/>
                <w:szCs w:val="22"/>
              </w:rPr>
              <w:t xml:space="preserve">。</w:t>
            </w:r>
            <w:r/>
          </w:p>
          <w:p>
            <w:pPr>
              <w:rPr>
                <w:rFonts w:asciiTheme="minorEastAsia" w:hAnsiTheme="minorEastAsia" w:eastAsiaTheme="minorEastAsia"/>
                <w:sz w:val="22"/>
                <w:szCs w:val="22"/>
              </w:rPr>
            </w:pPr>
            <w:r>
              <w:rPr>
                <w:rFonts w:asciiTheme="minorEastAsia" w:hAnsiTheme="minorEastAsia" w:eastAsiaTheme="minorEastAsia"/>
                <w:sz w:val="22"/>
                <w:szCs w:val="22"/>
              </w:rPr>
              <w:t xml:space="preserve">关于发包人提供的上述文件的使用限制的要求：</w:t>
            </w:r>
            <w:r>
              <w:rPr>
                <w:rFonts w:hint="eastAsia" w:asciiTheme="minorEastAsia" w:hAnsiTheme="minorEastAsia" w:eastAsiaTheme="minorEastAsia"/>
                <w:sz w:val="22"/>
                <w:szCs w:val="22"/>
                <w:u w:val="single"/>
              </w:rPr>
              <w:t xml:space="preserve">无另有约定，按通用条款执行</w:t>
            </w:r>
            <w:r>
              <w:rPr>
                <w:rFonts w:asciiTheme="minorEastAsia" w:hAnsiTheme="minorEastAsia" w:eastAsiaTheme="minorEastAsia"/>
                <w:sz w:val="22"/>
                <w:szCs w:val="22"/>
              </w:rPr>
              <w:t xml:space="preserve">。</w:t>
            </w:r>
            <w:r/>
          </w:p>
          <w:p>
            <w:pPr>
              <w:ind w:firstLine="440"/>
              <w:rPr>
                <w:rFonts w:asciiTheme="minorEastAsia" w:hAnsiTheme="minorEastAsia" w:eastAsiaTheme="minorEastAsia"/>
                <w:sz w:val="22"/>
                <w:szCs w:val="22"/>
                <w:u w:val="single"/>
              </w:rPr>
            </w:pPr>
            <w:r>
              <w:rPr>
                <w:rFonts w:asciiTheme="minorEastAsia" w:hAnsiTheme="minorEastAsia" w:eastAsiaTheme="minorEastAsia"/>
                <w:sz w:val="22"/>
                <w:szCs w:val="22"/>
              </w:rPr>
              <w:t xml:space="preserve">1.11.2 关于承包人为实施工程所编制文件的著作权的归属：</w:t>
            </w:r>
            <w:r>
              <w:rPr>
                <w:rFonts w:hint="eastAsia" w:asciiTheme="minorEastAsia" w:hAnsiTheme="minorEastAsia" w:eastAsiaTheme="minorEastAsia"/>
                <w:sz w:val="22"/>
                <w:szCs w:val="22"/>
                <w:u w:val="single"/>
              </w:rPr>
              <w:t xml:space="preserve">无另有约定，按通用条款执行</w:t>
            </w:r>
            <w:r>
              <w:rPr>
                <w:rFonts w:asciiTheme="minorEastAsia" w:hAnsiTheme="minorEastAsia" w:eastAsiaTheme="minorEastAsia"/>
                <w:sz w:val="22"/>
                <w:szCs w:val="22"/>
              </w:rPr>
              <w:t xml:space="preserve">。</w:t>
            </w:r>
            <w:r/>
          </w:p>
          <w:p>
            <w:pPr>
              <w:ind w:firstLine="440"/>
              <w:rPr>
                <w:rFonts w:cs="宋体" w:asciiTheme="minorEastAsia" w:hAnsiTheme="minorEastAsia" w:eastAsiaTheme="minorEastAsia"/>
                <w:sz w:val="22"/>
                <w:szCs w:val="22"/>
                <w:u w:val="single"/>
              </w:rPr>
            </w:pPr>
            <w:r>
              <w:rPr>
                <w:rFonts w:asciiTheme="minorEastAsia" w:hAnsiTheme="minorEastAsia" w:eastAsiaTheme="minorEastAsia"/>
                <w:sz w:val="22"/>
                <w:szCs w:val="22"/>
              </w:rPr>
              <w:t xml:space="preserve">关于承包人提供的上述文件的使用限制的要求：</w:t>
            </w:r>
            <w:r>
              <w:rPr>
                <w:rFonts w:hint="eastAsia" w:asciiTheme="minorEastAsia" w:hAnsiTheme="minorEastAsia" w:eastAsiaTheme="minorEastAsia"/>
                <w:sz w:val="22"/>
                <w:szCs w:val="22"/>
                <w:u w:val="single"/>
              </w:rPr>
              <w:t xml:space="preserve">无另有约定，按通用条款执行 </w:t>
            </w:r>
            <w:r>
              <w:rPr>
                <w:rFonts w:asciiTheme="minorEastAsia" w:hAnsiTheme="minorEastAsia" w:eastAsiaTheme="minorEastAsia"/>
                <w:sz w:val="22"/>
                <w:szCs w:val="22"/>
              </w:rPr>
              <w:t xml:space="preserve">。</w:t>
            </w:r>
            <w:r/>
          </w:p>
          <w:p>
            <w:pPr>
              <w:ind w:firstLine="440"/>
              <w:rPr>
                <w:rFonts w:asciiTheme="minorEastAsia" w:hAnsiTheme="minorEastAsia" w:eastAsiaTheme="minorEastAsia"/>
                <w:sz w:val="22"/>
                <w:szCs w:val="22"/>
              </w:rPr>
            </w:pPr>
            <w:r>
              <w:rPr>
                <w:rFonts w:asciiTheme="minorEastAsia" w:hAnsiTheme="minorEastAsia" w:eastAsiaTheme="minorEastAsia"/>
                <w:sz w:val="22"/>
                <w:szCs w:val="22"/>
              </w:rPr>
              <w:t xml:space="preserve">1.11.4 承包人在施工过程中所采用的专利、专有技术、技术秘密的使用费的承担方式：</w:t>
            </w:r>
            <w:r>
              <w:rPr>
                <w:rFonts w:hint="eastAsia" w:asciiTheme="minorEastAsia" w:hAnsiTheme="minorEastAsia" w:eastAsiaTheme="minorEastAsia"/>
                <w:sz w:val="22"/>
                <w:szCs w:val="22"/>
                <w:u w:val="single"/>
              </w:rPr>
              <w:t xml:space="preserve">无另有约定，按通用条款执行</w:t>
            </w:r>
            <w:r>
              <w:rPr>
                <w:rFonts w:asciiTheme="minorEastAsia" w:hAnsiTheme="minorEastAsia" w:eastAsiaTheme="minorEastAsia"/>
                <w:sz w:val="22"/>
                <w:szCs w:val="22"/>
              </w:rPr>
              <w:t xml:space="preserve">。</w:t>
            </w:r>
            <w:r/>
          </w:p>
          <w:p>
            <w:pPr>
              <w:pStyle w:val="786"/>
              <w:spacing w:before="120" w:after="120"/>
              <w:rPr>
                <w:rFonts w:asciiTheme="minorEastAsia" w:hAnsiTheme="minorEastAsia" w:eastAsiaTheme="minorEastAsia"/>
                <w:b w:val="0"/>
                <w:sz w:val="22"/>
                <w:szCs w:val="22"/>
              </w:rPr>
            </w:pPr>
            <w:r/>
            <w:bookmarkStart w:id="159" w:name="_Toc351203634"/>
            <w:r>
              <w:rPr>
                <w:rFonts w:asciiTheme="minorEastAsia" w:hAnsiTheme="minorEastAsia" w:eastAsiaTheme="minorEastAsia"/>
                <w:b w:val="0"/>
                <w:sz w:val="22"/>
                <w:szCs w:val="22"/>
              </w:rPr>
              <w:t xml:space="preserve">2</w:t>
            </w:r>
            <w:bookmarkStart w:id="160" w:name="_Toc296891197"/>
            <w:r/>
            <w:bookmarkStart w:id="161" w:name="_Toc296503157"/>
            <w:r/>
            <w:bookmarkStart w:id="162" w:name="_Toc296890985"/>
            <w:r/>
            <w:bookmarkStart w:id="163" w:name="_Toc296944496"/>
            <w:r/>
            <w:bookmarkStart w:id="164" w:name="_Toc297048343"/>
            <w:r/>
            <w:bookmarkStart w:id="165" w:name="_Toc296347156"/>
            <w:r/>
            <w:bookmarkStart w:id="166" w:name="_Toc297120457"/>
            <w:r/>
            <w:bookmarkStart w:id="167" w:name="_Toc296346658"/>
            <w:r/>
            <w:bookmarkStart w:id="168" w:name="_Toc292559362"/>
            <w:r/>
            <w:bookmarkStart w:id="169" w:name="_Toc292559867"/>
            <w:r>
              <w:rPr>
                <w:rFonts w:asciiTheme="minorEastAsia" w:hAnsiTheme="minorEastAsia" w:eastAsiaTheme="minorEastAsia"/>
                <w:b w:val="0"/>
                <w:sz w:val="22"/>
                <w:szCs w:val="22"/>
              </w:rPr>
              <w:t xml:space="preserve">. 发包人</w:t>
            </w:r>
            <w:bookmarkEnd w:id="159"/>
            <w:r/>
            <w:bookmarkEnd w:id="160"/>
            <w:r/>
            <w:bookmarkEnd w:id="161"/>
            <w:r/>
            <w:bookmarkEnd w:id="162"/>
            <w:r/>
            <w:bookmarkEnd w:id="163"/>
            <w:r/>
            <w:bookmarkEnd w:id="164"/>
            <w:r/>
            <w:bookmarkEnd w:id="165"/>
            <w:r/>
            <w:bookmarkEnd w:id="166"/>
            <w:r/>
            <w:bookmarkEnd w:id="167"/>
            <w:r/>
            <w:bookmarkEnd w:id="168"/>
            <w:r/>
            <w:bookmarkEnd w:id="169"/>
            <w:r/>
            <w:r/>
          </w:p>
          <w:p>
            <w:pPr>
              <w:ind w:firstLine="440"/>
              <w:spacing w:after="120"/>
              <w:rPr>
                <w:rFonts w:asciiTheme="minorEastAsia" w:hAnsiTheme="minorEastAsia" w:eastAsiaTheme="minorEastAsia"/>
                <w:sz w:val="22"/>
                <w:szCs w:val="22"/>
              </w:rPr>
            </w:pPr>
            <w:r>
              <w:rPr>
                <w:rFonts w:asciiTheme="minorEastAsia" w:hAnsiTheme="minorEastAsia" w:eastAsiaTheme="minorEastAsia"/>
                <w:sz w:val="22"/>
                <w:szCs w:val="22"/>
              </w:rPr>
              <w:t xml:space="preserve">2.2 发包人代表</w:t>
            </w:r>
            <w:r/>
          </w:p>
          <w:p>
            <w:pPr>
              <w:ind w:firstLine="440"/>
              <w:rPr>
                <w:rFonts w:asciiTheme="minorEastAsia" w:hAnsiTheme="minorEastAsia" w:eastAsiaTheme="minorEastAsia"/>
                <w:b/>
                <w:sz w:val="22"/>
                <w:szCs w:val="22"/>
              </w:rPr>
            </w:pPr>
            <w:r>
              <w:rPr>
                <w:rFonts w:asciiTheme="minorEastAsia" w:hAnsiTheme="minorEastAsia" w:eastAsiaTheme="minorEastAsia"/>
                <w:sz w:val="22"/>
                <w:szCs w:val="22"/>
              </w:rPr>
              <w:t xml:space="preserve">发包人对发包人代表的授权范围如下：</w:t>
            </w:r>
            <w:r>
              <w:rPr>
                <w:rFonts w:hint="eastAsia" w:asciiTheme="minorEastAsia" w:hAnsiTheme="minorEastAsia" w:eastAsiaTheme="minorEastAsia"/>
                <w:sz w:val="22"/>
                <w:szCs w:val="22"/>
                <w:u w:val="single"/>
              </w:rPr>
              <w:t xml:space="preserve">负责处理与协调工程施工中的重大问题，协调外部工作联系。确认有关工期延误、工程量、正式预算、进度款支付、验收检验、竣工验收、索赔、结算文件，及发包人另行批准的其它职权   </w:t>
            </w:r>
            <w:r>
              <w:rPr>
                <w:rFonts w:asciiTheme="minorEastAsia" w:hAnsiTheme="minorEastAsia" w:eastAsiaTheme="minorEastAsia"/>
                <w:sz w:val="22"/>
                <w:szCs w:val="22"/>
              </w:rPr>
              <w:t xml:space="preserve">。</w:t>
            </w:r>
            <w:r/>
          </w:p>
          <w:p>
            <w:pPr>
              <w:ind w:firstLine="440"/>
              <w:spacing w:after="120"/>
              <w:rPr>
                <w:rFonts w:asciiTheme="minorEastAsia" w:hAnsiTheme="minorEastAsia" w:eastAsiaTheme="minorEastAsia"/>
                <w:sz w:val="22"/>
                <w:szCs w:val="22"/>
              </w:rPr>
            </w:pPr>
            <w:r>
              <w:rPr>
                <w:rFonts w:asciiTheme="minorEastAsia" w:hAnsiTheme="minorEastAsia" w:eastAsiaTheme="minorEastAsia"/>
                <w:sz w:val="22"/>
                <w:szCs w:val="22"/>
              </w:rPr>
              <w:t xml:space="preserve">2.4 施工现场、施工条件和基础资料的提供</w:t>
            </w:r>
            <w:r/>
          </w:p>
          <w:p>
            <w:pPr>
              <w:ind w:firstLine="440"/>
              <w:rPr>
                <w:rFonts w:asciiTheme="minorEastAsia" w:hAnsiTheme="minorEastAsia" w:eastAsiaTheme="minorEastAsia"/>
                <w:sz w:val="22"/>
                <w:szCs w:val="22"/>
              </w:rPr>
            </w:pPr>
            <w:r>
              <w:rPr>
                <w:rFonts w:asciiTheme="minorEastAsia" w:hAnsiTheme="minorEastAsia" w:eastAsiaTheme="minorEastAsia"/>
                <w:sz w:val="22"/>
                <w:szCs w:val="22"/>
              </w:rPr>
              <w:t xml:space="preserve">2.4.1 提供施工现场</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关于发包人移交施工现场的期限要求：</w:t>
            </w:r>
            <w:r>
              <w:rPr>
                <w:rFonts w:hint="eastAsia" w:asciiTheme="minorEastAsia" w:hAnsiTheme="minorEastAsia" w:eastAsiaTheme="minorEastAsia"/>
                <w:sz w:val="22"/>
                <w:szCs w:val="22"/>
                <w:u w:val="single"/>
              </w:rPr>
              <w:t xml:space="preserve">开工日期5天前</w:t>
            </w:r>
            <w:r>
              <w:rPr>
                <w:rFonts w:asciiTheme="minorEastAsia" w:hAnsiTheme="minorEastAsia" w:eastAsiaTheme="minorEastAsia"/>
                <w:sz w:val="22"/>
                <w:szCs w:val="22"/>
              </w:rPr>
              <w:t xml:space="preserve">。</w:t>
            </w:r>
            <w:r/>
          </w:p>
          <w:p>
            <w:pPr>
              <w:ind w:firstLine="440"/>
              <w:rPr>
                <w:rFonts w:asciiTheme="minorEastAsia" w:hAnsiTheme="minorEastAsia" w:eastAsiaTheme="minorEastAsia"/>
                <w:sz w:val="22"/>
                <w:szCs w:val="22"/>
              </w:rPr>
            </w:pPr>
            <w:r>
              <w:rPr>
                <w:rFonts w:asciiTheme="minorEastAsia" w:hAnsiTheme="minorEastAsia" w:eastAsiaTheme="minorEastAsia"/>
                <w:sz w:val="22"/>
                <w:szCs w:val="22"/>
              </w:rPr>
              <w:t xml:space="preserve">2.4.2 提供施工条件</w:t>
            </w:r>
            <w:r/>
          </w:p>
          <w:p>
            <w:pPr>
              <w:ind w:firstLine="220"/>
              <w:rPr>
                <w:rFonts w:cs="MingLiU_HKSCS" w:asciiTheme="minorEastAsia" w:hAnsiTheme="minorEastAsia" w:eastAsiaTheme="minorEastAsia"/>
                <w:sz w:val="22"/>
                <w:szCs w:val="22"/>
                <w:u w:val="single"/>
              </w:rPr>
            </w:pPr>
            <w:r>
              <w:rPr>
                <w:rFonts w:asciiTheme="minorEastAsia" w:hAnsiTheme="minorEastAsia" w:eastAsiaTheme="minorEastAsia"/>
                <w:sz w:val="22"/>
                <w:szCs w:val="22"/>
              </w:rPr>
              <w:t xml:space="preserve">关于发包人应负责提供施工</w:t>
            </w:r>
            <w:r>
              <w:rPr>
                <w:rFonts w:hint="eastAsia" w:asciiTheme="minorEastAsia" w:hAnsiTheme="minorEastAsia" w:eastAsiaTheme="minorEastAsia"/>
                <w:sz w:val="22"/>
                <w:szCs w:val="22"/>
              </w:rPr>
              <w:t xml:space="preserve">所需要的条件，</w:t>
            </w:r>
            <w:r>
              <w:rPr>
                <w:rFonts w:asciiTheme="minorEastAsia" w:hAnsiTheme="minorEastAsia" w:eastAsiaTheme="minorEastAsia"/>
                <w:sz w:val="22"/>
                <w:szCs w:val="22"/>
              </w:rPr>
              <w:t xml:space="preserve">包括：</w:t>
            </w:r>
            <w:r>
              <w:rPr>
                <w:rFonts w:hint="eastAsia" w:cs="MingLiU_HKSCS" w:asciiTheme="minorEastAsia" w:hAnsiTheme="minorEastAsia" w:eastAsiaTheme="minorEastAsia"/>
                <w:sz w:val="22"/>
                <w:szCs w:val="22"/>
                <w:u w:val="single"/>
              </w:rPr>
              <w:t xml:space="preserve">施工用电、用水由承包人自行解决，费用由承包人承担，发包人不提供供电接引点、供水接引点，承包人须做好如下工作内容①与供电、供水部门的联系与协调；②供电点、供水点的安装、维护、拆除；施工用水、用电费用由承包人按月向相关部门自行缴纳，如发生滞纳金费用由承包人支付。</w:t>
            </w:r>
            <w:r/>
          </w:p>
          <w:p>
            <w:pPr>
              <w:pStyle w:val="786"/>
              <w:spacing w:before="120" w:after="120"/>
              <w:rPr>
                <w:rFonts w:asciiTheme="minorEastAsia" w:hAnsiTheme="minorEastAsia" w:eastAsiaTheme="minorEastAsia"/>
                <w:b w:val="0"/>
                <w:sz w:val="22"/>
                <w:szCs w:val="22"/>
              </w:rPr>
            </w:pPr>
            <w:r/>
            <w:bookmarkStart w:id="170" w:name="_Toc351203635"/>
            <w:r>
              <w:rPr>
                <w:rFonts w:asciiTheme="minorEastAsia" w:hAnsiTheme="minorEastAsia" w:eastAsiaTheme="minorEastAsia"/>
                <w:b w:val="0"/>
                <w:sz w:val="22"/>
                <w:szCs w:val="22"/>
              </w:rPr>
              <w:t xml:space="preserve">3</w:t>
            </w:r>
            <w:bookmarkStart w:id="171" w:name="_Toc296890986"/>
            <w:r/>
            <w:bookmarkStart w:id="172" w:name="_Toc296346659"/>
            <w:r/>
            <w:bookmarkStart w:id="173" w:name="_Toc292559363"/>
            <w:r/>
            <w:bookmarkStart w:id="174" w:name="_Toc296503158"/>
            <w:r/>
            <w:bookmarkStart w:id="175" w:name="_Toc297120458"/>
            <w:r/>
            <w:bookmarkStart w:id="176" w:name="_Toc292559868"/>
            <w:r/>
            <w:bookmarkStart w:id="177" w:name="_Toc296944497"/>
            <w:r/>
            <w:bookmarkStart w:id="178" w:name="_Toc296347157"/>
            <w:r/>
            <w:bookmarkStart w:id="179" w:name="_Toc297048344"/>
            <w:r/>
            <w:bookmarkStart w:id="180" w:name="_Toc296891198"/>
            <w:r>
              <w:rPr>
                <w:rFonts w:asciiTheme="minorEastAsia" w:hAnsiTheme="minorEastAsia" w:eastAsiaTheme="minorEastAsia"/>
                <w:b w:val="0"/>
                <w:sz w:val="22"/>
                <w:szCs w:val="22"/>
              </w:rPr>
              <w:t xml:space="preserve">. 承包人</w:t>
            </w:r>
            <w:bookmarkEnd w:id="170"/>
            <w:r/>
            <w:bookmarkEnd w:id="171"/>
            <w:r/>
            <w:bookmarkEnd w:id="172"/>
            <w:r/>
            <w:bookmarkEnd w:id="173"/>
            <w:r/>
            <w:bookmarkEnd w:id="174"/>
            <w:r/>
            <w:bookmarkEnd w:id="175"/>
            <w:r/>
            <w:bookmarkEnd w:id="176"/>
            <w:r/>
            <w:bookmarkEnd w:id="177"/>
            <w:r/>
            <w:bookmarkEnd w:id="178"/>
            <w:r/>
            <w:bookmarkEnd w:id="179"/>
            <w:r/>
            <w:bookmarkEnd w:id="180"/>
            <w:r/>
            <w:r/>
          </w:p>
          <w:p>
            <w:pPr>
              <w:ind w:firstLine="440"/>
              <w:spacing w:after="120"/>
              <w:rPr>
                <w:rFonts w:asciiTheme="minorEastAsia" w:hAnsiTheme="minorEastAsia" w:eastAsiaTheme="minorEastAsia"/>
                <w:sz w:val="22"/>
                <w:szCs w:val="22"/>
              </w:rPr>
            </w:pPr>
            <w:r>
              <w:rPr>
                <w:rFonts w:asciiTheme="minorEastAsia" w:hAnsiTheme="minorEastAsia" w:eastAsiaTheme="minorEastAsia"/>
                <w:sz w:val="22"/>
                <w:szCs w:val="22"/>
              </w:rPr>
              <w:t xml:space="preserve">3.1 承包人的一般义务</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（5）承包人提交的竣工资料的内容：</w:t>
            </w:r>
            <w:r>
              <w:rPr>
                <w:rFonts w:hint="eastAsia" w:asciiTheme="minorEastAsia" w:hAnsiTheme="minorEastAsia" w:eastAsiaTheme="minorEastAsia"/>
                <w:sz w:val="22"/>
                <w:szCs w:val="22"/>
                <w:u w:val="single"/>
              </w:rPr>
              <w:t xml:space="preserve">工程具备竣工验收条件，承包人按国家工程竣工验收有关规定的验收要求，提前</w:t>
            </w:r>
            <w:r>
              <w:rPr>
                <w:rFonts w:asciiTheme="minorEastAsia" w:hAnsiTheme="minorEastAsia" w:eastAsiaTheme="minorEastAsia"/>
                <w:sz w:val="22"/>
                <w:szCs w:val="22"/>
                <w:u w:val="single"/>
              </w:rPr>
              <w:t xml:space="preserve">15</w:t>
            </w:r>
            <w:r>
              <w:rPr>
                <w:rFonts w:hint="eastAsia" w:asciiTheme="minorEastAsia" w:hAnsiTheme="minorEastAsia" w:eastAsiaTheme="minorEastAsia"/>
                <w:sz w:val="22"/>
                <w:szCs w:val="22"/>
                <w:u w:val="single"/>
              </w:rPr>
              <w:t xml:space="preserve">天向监理单位提供完整竣工资料（含影像），竣工报告及工程质量保修书，同时向城建档案馆报送完整的竣工资料及竣工图（壹套）壹份（需档案馆审核合格，承包人承担扫描等相关费用），同时向发包人报送完整的竣工资料及竣工图（壹套）壹份和相应的电子档案资料。属于发包人应提供的资料由发包人负责及时提供给承包人，由承包人汇总整理后统一归档</w:t>
            </w:r>
            <w:r>
              <w:rPr>
                <w:rFonts w:asciiTheme="minorEastAsia" w:hAnsiTheme="minorEastAsia" w:eastAsiaTheme="minorEastAsia"/>
                <w:sz w:val="22"/>
                <w:szCs w:val="22"/>
              </w:rPr>
              <w:t xml:space="preserve">。</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承包人需要提交的竣工资料套数：</w:t>
            </w:r>
            <w:r>
              <w:rPr>
                <w:rFonts w:hint="eastAsia" w:asciiTheme="minorEastAsia" w:hAnsiTheme="minorEastAsia" w:eastAsiaTheme="minorEastAsia"/>
                <w:sz w:val="22"/>
                <w:szCs w:val="22"/>
                <w:u w:val="single"/>
              </w:rPr>
              <w:t xml:space="preserve"> 叁套</w:t>
            </w:r>
            <w:r>
              <w:rPr>
                <w:rFonts w:asciiTheme="minorEastAsia" w:hAnsiTheme="minorEastAsia" w:eastAsiaTheme="minorEastAsia"/>
                <w:sz w:val="22"/>
                <w:szCs w:val="22"/>
              </w:rPr>
              <w:t xml:space="preserve">。</w:t>
            </w:r>
            <w:r/>
          </w:p>
          <w:p>
            <w:pPr>
              <w:ind w:left="638"/>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承包人提交的竣工资料的费用承担：</w:t>
            </w:r>
            <w:r>
              <w:rPr>
                <w:rFonts w:hint="eastAsia" w:asciiTheme="minorEastAsia" w:hAnsiTheme="minorEastAsia" w:eastAsiaTheme="minorEastAsia"/>
                <w:sz w:val="22"/>
                <w:szCs w:val="22"/>
                <w:u w:val="single"/>
              </w:rPr>
              <w:t xml:space="preserve">承包人承担 </w:t>
            </w:r>
            <w:r>
              <w:rPr>
                <w:rFonts w:asciiTheme="minorEastAsia" w:hAnsiTheme="minorEastAsia" w:eastAsiaTheme="minorEastAsia"/>
                <w:sz w:val="22"/>
                <w:szCs w:val="22"/>
              </w:rPr>
              <w:t xml:space="preserve">。</w:t>
            </w:r>
            <w:r/>
          </w:p>
          <w:p>
            <w:pPr>
              <w:ind w:left="638"/>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承包人提交的竣工资料移交时间：</w:t>
            </w:r>
            <w:r>
              <w:rPr>
                <w:rFonts w:hint="eastAsia" w:asciiTheme="minorEastAsia" w:hAnsiTheme="minorEastAsia" w:eastAsiaTheme="minorEastAsia"/>
                <w:sz w:val="22"/>
                <w:szCs w:val="22"/>
                <w:u w:val="single"/>
              </w:rPr>
              <w:t xml:space="preserve">工程竣工验收合格后10日内</w:t>
            </w:r>
            <w:r>
              <w:rPr>
                <w:rFonts w:asciiTheme="minorEastAsia" w:hAnsiTheme="minorEastAsia" w:eastAsiaTheme="minorEastAsia"/>
                <w:sz w:val="22"/>
                <w:szCs w:val="22"/>
              </w:rPr>
              <w:t xml:space="preserve">。</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承包人提交的竣工资料形式要求：</w:t>
            </w:r>
            <w:r>
              <w:rPr>
                <w:rFonts w:hint="eastAsia" w:asciiTheme="minorEastAsia" w:hAnsiTheme="minorEastAsia" w:eastAsiaTheme="minorEastAsia"/>
                <w:sz w:val="22"/>
                <w:szCs w:val="22"/>
                <w:u w:val="single"/>
              </w:rPr>
              <w:t xml:space="preserve">书面和电子文档资料</w:t>
            </w:r>
            <w:r>
              <w:rPr>
                <w:rFonts w:asciiTheme="minorEastAsia" w:hAnsiTheme="minorEastAsia" w:eastAsiaTheme="minorEastAsia"/>
                <w:sz w:val="22"/>
                <w:szCs w:val="22"/>
              </w:rPr>
              <w:t xml:space="preserve">。</w:t>
            </w:r>
            <w:r/>
          </w:p>
          <w:p>
            <w:pPr>
              <w:ind w:firstLine="440"/>
              <w:rPr>
                <w:rFonts w:asciiTheme="minorEastAsia" w:hAnsiTheme="minorEastAsia" w:eastAsiaTheme="minorEastAsia"/>
                <w:sz w:val="22"/>
                <w:szCs w:val="22"/>
                <w:u w:val="single"/>
              </w:rPr>
            </w:pPr>
            <w:r>
              <w:rPr>
                <w:rFonts w:asciiTheme="minorEastAsia" w:hAnsiTheme="minorEastAsia" w:eastAsiaTheme="minorEastAsia"/>
                <w:sz w:val="22"/>
                <w:szCs w:val="22"/>
              </w:rPr>
              <w:t xml:space="preserve">（6）承包人应履行的其他义务：</w:t>
            </w:r>
            <w:r>
              <w:rPr>
                <w:rFonts w:hint="eastAsia" w:asciiTheme="minorEastAsia" w:hAnsiTheme="minorEastAsia" w:eastAsiaTheme="minorEastAsia"/>
                <w:sz w:val="22"/>
                <w:szCs w:val="22"/>
                <w:u w:val="single"/>
              </w:rPr>
              <w:t xml:space="preserve">承包人在服务期内须在高港城区内设置办公地点，并配备相关施工材料、设备等。在接到发包人通知后必须半小时内到达现场，并及时组织维修和抢修，如因承包人原因无法再规定的时间内到达现场并及时组织维修和抢修的每次将扣除1万元，超过5次的承包人有权解除合同。</w:t>
            </w:r>
            <w:r/>
          </w:p>
          <w:p>
            <w:pPr>
              <w:ind w:firstLine="440"/>
              <w:spacing w:after="120"/>
              <w:rPr>
                <w:rFonts w:asciiTheme="minorEastAsia" w:hAnsiTheme="minorEastAsia" w:eastAsiaTheme="minorEastAsia"/>
                <w:sz w:val="22"/>
                <w:szCs w:val="22"/>
              </w:rPr>
            </w:pPr>
            <w:r>
              <w:rPr>
                <w:rFonts w:asciiTheme="minorEastAsia" w:hAnsiTheme="minorEastAsia" w:eastAsiaTheme="minorEastAsia"/>
                <w:sz w:val="22"/>
                <w:szCs w:val="22"/>
              </w:rPr>
              <w:t xml:space="preserve">3.2 项目经理</w:t>
            </w:r>
            <w:r/>
          </w:p>
          <w:p>
            <w:pPr>
              <w:ind w:firstLine="440"/>
              <w:rPr>
                <w:rFonts w:asciiTheme="minorEastAsia" w:hAnsiTheme="minorEastAsia" w:eastAsiaTheme="minorEastAsia"/>
                <w:sz w:val="22"/>
                <w:szCs w:val="22"/>
              </w:rPr>
            </w:pPr>
            <w:r>
              <w:rPr>
                <w:rFonts w:asciiTheme="minorEastAsia" w:hAnsiTheme="minorEastAsia" w:eastAsiaTheme="minorEastAsia"/>
                <w:sz w:val="22"/>
                <w:szCs w:val="22"/>
              </w:rPr>
              <w:t xml:space="preserve">3.2.1项目经理：</w:t>
            </w:r>
            <w:r/>
          </w:p>
          <w:p>
            <w:pPr>
              <w:ind w:firstLine="440"/>
              <w:rPr>
                <w:rFonts w:asciiTheme="minorEastAsia" w:hAnsiTheme="minorEastAsia" w:eastAsiaTheme="minorEastAsia"/>
                <w:sz w:val="22"/>
                <w:szCs w:val="22"/>
              </w:rPr>
            </w:pPr>
            <w:r>
              <w:rPr>
                <w:rFonts w:asciiTheme="minorEastAsia" w:hAnsiTheme="minorEastAsia" w:eastAsiaTheme="minorEastAsia"/>
                <w:sz w:val="22"/>
                <w:szCs w:val="22"/>
              </w:rPr>
              <w:t xml:space="preserve">承包人对项目经理的授权范围如下：</w:t>
            </w:r>
            <w:r>
              <w:rPr>
                <w:rFonts w:hint="eastAsia" w:asciiTheme="minorEastAsia" w:hAnsiTheme="minorEastAsia" w:eastAsiaTheme="minorEastAsia"/>
                <w:sz w:val="22"/>
                <w:szCs w:val="22"/>
                <w:u w:val="single"/>
              </w:rPr>
              <w:t xml:space="preserve">负责项目施工组织、工程质量、进度、施工安全、队伍管理、结算、索赔，以及与发包人、相关单位（部门）联系，处理工程施工中的相关事务。代表承包人签署有关工期延误、工程量确认、进度款支付、验收检验、竣工验收、竣工结算文件等</w:t>
            </w:r>
            <w:r>
              <w:rPr>
                <w:rFonts w:asciiTheme="minorEastAsia" w:hAnsiTheme="minorEastAsia" w:eastAsiaTheme="minorEastAsia"/>
                <w:sz w:val="22"/>
                <w:szCs w:val="22"/>
              </w:rPr>
              <w:t xml:space="preserve">。</w:t>
            </w:r>
            <w:r/>
          </w:p>
          <w:p>
            <w:pPr>
              <w:ind w:firstLine="440"/>
              <w:spacing w:after="120"/>
              <w:rPr>
                <w:rFonts w:asciiTheme="minorEastAsia" w:hAnsiTheme="minorEastAsia" w:eastAsiaTheme="minorEastAsia"/>
                <w:sz w:val="22"/>
                <w:szCs w:val="22"/>
              </w:rPr>
            </w:pPr>
            <w:r>
              <w:rPr>
                <w:rFonts w:asciiTheme="minorEastAsia" w:hAnsiTheme="minorEastAsia" w:eastAsiaTheme="minorEastAsia"/>
                <w:sz w:val="22"/>
                <w:szCs w:val="22"/>
              </w:rPr>
              <w:t xml:space="preserve">3.3 承包人人员</w:t>
            </w:r>
            <w:r/>
          </w:p>
          <w:p>
            <w:pPr>
              <w:rPr>
                <w:rFonts w:asciiTheme="minorEastAsia" w:hAnsiTheme="minorEastAsia" w:eastAsiaTheme="minorEastAsia"/>
                <w:sz w:val="22"/>
                <w:szCs w:val="22"/>
                <w:u w:val="single"/>
              </w:rPr>
            </w:pPr>
            <w:r>
              <w:rPr>
                <w:rFonts w:asciiTheme="minorEastAsia" w:hAnsiTheme="minorEastAsia" w:eastAsiaTheme="minorEastAsia"/>
                <w:sz w:val="22"/>
                <w:szCs w:val="22"/>
              </w:rPr>
              <w:t xml:space="preserve">3.3.1 承包人提交项目管理机构及施工现场管理人员安排报告的期限：</w:t>
            </w:r>
            <w:r>
              <w:rPr>
                <w:rFonts w:hint="eastAsia" w:asciiTheme="minorEastAsia" w:hAnsiTheme="minorEastAsia" w:eastAsiaTheme="minorEastAsia"/>
                <w:sz w:val="22"/>
                <w:szCs w:val="22"/>
                <w:u w:val="single"/>
              </w:rPr>
              <w:t xml:space="preserve">合同签订后7日内。项目经理、其他人员均实行考勤制度。其它按通用条款执行</w:t>
            </w:r>
            <w:r>
              <w:rPr>
                <w:rFonts w:asciiTheme="minorEastAsia" w:hAnsiTheme="minorEastAsia" w:eastAsiaTheme="minorEastAsia"/>
                <w:sz w:val="22"/>
                <w:szCs w:val="22"/>
              </w:rPr>
              <w:t xml:space="preserve">。</w:t>
            </w:r>
            <w:r/>
          </w:p>
          <w:p>
            <w:pPr>
              <w:ind w:firstLine="440"/>
              <w:rPr>
                <w:rFonts w:asciiTheme="minorEastAsia" w:hAnsiTheme="minorEastAsia" w:eastAsiaTheme="minorEastAsia"/>
                <w:sz w:val="22"/>
                <w:szCs w:val="22"/>
                <w:u w:val="single"/>
              </w:rPr>
            </w:pPr>
            <w:r>
              <w:rPr>
                <w:rFonts w:asciiTheme="minorEastAsia" w:hAnsiTheme="minorEastAsia" w:eastAsiaTheme="minorEastAsia"/>
                <w:sz w:val="22"/>
                <w:szCs w:val="22"/>
              </w:rPr>
              <w:t xml:space="preserve">3.3.4 承包人主要施工管理人员离开施工现场的批准要求：</w:t>
            </w:r>
            <w:r>
              <w:rPr>
                <w:rFonts w:hint="eastAsia" w:asciiTheme="minorEastAsia" w:hAnsiTheme="minorEastAsia" w:eastAsiaTheme="minorEastAsia"/>
                <w:sz w:val="22"/>
                <w:szCs w:val="22"/>
                <w:u w:val="single"/>
              </w:rPr>
              <w:t xml:space="preserve">项目经理及</w:t>
            </w:r>
            <w:r>
              <w:rPr>
                <w:rFonts w:asciiTheme="minorEastAsia" w:hAnsiTheme="minorEastAsia" w:eastAsiaTheme="minorEastAsia"/>
                <w:sz w:val="22"/>
                <w:szCs w:val="22"/>
                <w:u w:val="single"/>
              </w:rPr>
              <w:t xml:space="preserve">施工管理人员</w:t>
            </w:r>
            <w:r>
              <w:rPr>
                <w:rFonts w:hint="eastAsia" w:asciiTheme="minorEastAsia" w:hAnsiTheme="minorEastAsia" w:eastAsiaTheme="minorEastAsia"/>
                <w:sz w:val="22"/>
                <w:szCs w:val="22"/>
                <w:u w:val="single"/>
              </w:rPr>
              <w:t xml:space="preserve">离开现场应事先通知监理人、发包人，并取得发包人的书面同意后方可外出，书面请假手续同时报发包人或监理备案，如有违反，每次支付违约金0.5万元，发包人将追究承包人的责任。其它按通用条款执行  </w:t>
            </w:r>
            <w:r>
              <w:rPr>
                <w:rFonts w:asciiTheme="minorEastAsia" w:hAnsiTheme="minorEastAsia" w:eastAsiaTheme="minorEastAsia"/>
                <w:sz w:val="22"/>
                <w:szCs w:val="22"/>
                <w:u w:val="single"/>
              </w:rPr>
              <w:t xml:space="preserve">。</w:t>
            </w:r>
            <w:r/>
          </w:p>
          <w:p>
            <w:pPr>
              <w:ind w:firstLine="440"/>
              <w:spacing w:after="120"/>
              <w:rPr>
                <w:rFonts w:asciiTheme="minorEastAsia" w:hAnsiTheme="minorEastAsia" w:eastAsiaTheme="minorEastAsia"/>
                <w:sz w:val="22"/>
                <w:szCs w:val="22"/>
              </w:rPr>
            </w:pPr>
            <w:r>
              <w:rPr>
                <w:rFonts w:asciiTheme="minorEastAsia" w:hAnsiTheme="minorEastAsia" w:eastAsiaTheme="minorEastAsia"/>
                <w:sz w:val="22"/>
                <w:szCs w:val="22"/>
              </w:rPr>
              <w:t xml:space="preserve">3</w:t>
            </w:r>
            <w:bookmarkStart w:id="181" w:name="_Toc297048345"/>
            <w:r/>
            <w:bookmarkStart w:id="182" w:name="_Toc297216151"/>
            <w:r/>
            <w:bookmarkStart w:id="183" w:name="_Toc296944498"/>
            <w:r/>
            <w:bookmarkStart w:id="184" w:name="_Toc303539102"/>
            <w:r/>
            <w:bookmarkStart w:id="185" w:name="_Toc296890987"/>
            <w:r/>
            <w:bookmarkStart w:id="186" w:name="_Toc296347158"/>
            <w:r/>
            <w:bookmarkStart w:id="187" w:name="_Toc296346660"/>
            <w:r/>
            <w:bookmarkStart w:id="188" w:name="_Toc296891199"/>
            <w:r/>
            <w:bookmarkStart w:id="189" w:name="_Toc292559869"/>
            <w:r/>
            <w:bookmarkStart w:id="190" w:name="_Toc300934945"/>
            <w:r/>
            <w:bookmarkStart w:id="191" w:name="_Toc297123492"/>
            <w:r/>
            <w:bookmarkStart w:id="192" w:name="_Toc312677988"/>
            <w:r/>
            <w:bookmarkStart w:id="193" w:name="_Toc304295523"/>
            <w:r/>
            <w:bookmarkStart w:id="194" w:name="_Toc297120459"/>
            <w:r/>
            <w:bookmarkStart w:id="195" w:name="_Toc292559364"/>
            <w:r/>
            <w:bookmarkStart w:id="196" w:name="_Toc296503159"/>
            <w:r>
              <w:rPr>
                <w:rFonts w:asciiTheme="minorEastAsia" w:hAnsiTheme="minorEastAsia" w:eastAsiaTheme="minorEastAsia"/>
                <w:sz w:val="22"/>
                <w:szCs w:val="22"/>
              </w:rPr>
              <w:t xml:space="preserve">.5 分包</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
          </w:p>
          <w:p>
            <w:pPr>
              <w:rPr>
                <w:rFonts w:asciiTheme="minorEastAsia" w:hAnsiTheme="minorEastAsia" w:eastAsiaTheme="minorEastAsia"/>
                <w:sz w:val="22"/>
                <w:szCs w:val="22"/>
              </w:rPr>
            </w:pPr>
            <w:r>
              <w:rPr>
                <w:rFonts w:asciiTheme="minorEastAsia" w:hAnsiTheme="minorEastAsia" w:eastAsiaTheme="minorEastAsia"/>
                <w:sz w:val="22"/>
                <w:szCs w:val="22"/>
              </w:rPr>
              <w:t xml:space="preserve">3</w:t>
            </w:r>
            <w:bookmarkStart w:id="197" w:name="_Toc312677990"/>
            <w:r/>
            <w:bookmarkStart w:id="198" w:name="_Toc318581159"/>
            <w:r>
              <w:rPr>
                <w:rFonts w:asciiTheme="minorEastAsia" w:hAnsiTheme="minorEastAsia" w:eastAsiaTheme="minorEastAsia"/>
                <w:sz w:val="22"/>
                <w:szCs w:val="22"/>
              </w:rPr>
              <w:t xml:space="preserve">.5.2分包的确定</w:t>
            </w:r>
            <w:r/>
          </w:p>
          <w:p>
            <w:pPr>
              <w:ind w:firstLine="440"/>
              <w:rPr>
                <w:rFonts w:asciiTheme="minorEastAsia" w:hAnsiTheme="minorEastAsia" w:eastAsiaTheme="minorEastAsia"/>
                <w:sz w:val="22"/>
                <w:szCs w:val="22"/>
                <w:u w:val="single"/>
              </w:rPr>
            </w:pPr>
            <w:r>
              <w:rPr>
                <w:rFonts w:asciiTheme="minorEastAsia" w:hAnsiTheme="minorEastAsia" w:eastAsiaTheme="minorEastAsia"/>
                <w:sz w:val="22"/>
                <w:szCs w:val="22"/>
              </w:rPr>
              <w:t xml:space="preserve">允许分包的专业工程包括：</w:t>
            </w:r>
            <w:r>
              <w:rPr>
                <w:rFonts w:hint="eastAsia" w:asciiTheme="minorEastAsia" w:hAnsiTheme="minorEastAsia" w:eastAsiaTheme="minorEastAsia"/>
                <w:sz w:val="22"/>
                <w:szCs w:val="22"/>
                <w:u w:val="single"/>
              </w:rPr>
              <w:t xml:space="preserve">/</w:t>
            </w:r>
            <w:r>
              <w:rPr>
                <w:rFonts w:asciiTheme="minorEastAsia" w:hAnsiTheme="minorEastAsia" w:eastAsiaTheme="minorEastAsia"/>
                <w:sz w:val="22"/>
                <w:szCs w:val="22"/>
              </w:rPr>
              <w:t xml:space="preserve">。</w:t>
            </w:r>
            <w:r/>
          </w:p>
          <w:p>
            <w:pPr>
              <w:ind w:firstLine="440"/>
              <w:rPr>
                <w:rFonts w:asciiTheme="minorEastAsia" w:hAnsiTheme="minorEastAsia" w:eastAsiaTheme="minorEastAsia"/>
                <w:sz w:val="22"/>
                <w:szCs w:val="22"/>
              </w:rPr>
            </w:pPr>
            <w:r>
              <w:rPr>
                <w:rFonts w:asciiTheme="minorEastAsia" w:hAnsiTheme="minorEastAsia" w:eastAsiaTheme="minorEastAsia"/>
                <w:sz w:val="22"/>
                <w:szCs w:val="22"/>
              </w:rPr>
              <w:t xml:space="preserve">其他关于分包的约定：</w:t>
            </w:r>
            <w:r>
              <w:rPr>
                <w:rFonts w:hint="eastAsia" w:asciiTheme="minorEastAsia" w:hAnsiTheme="minorEastAsia" w:eastAsiaTheme="minorEastAsia"/>
                <w:sz w:val="22"/>
                <w:szCs w:val="22"/>
                <w:u w:val="single"/>
              </w:rPr>
              <w:t xml:space="preserve">/  </w:t>
            </w:r>
            <w:r>
              <w:rPr>
                <w:rFonts w:asciiTheme="minorEastAsia" w:hAnsiTheme="minorEastAsia" w:eastAsiaTheme="minorEastAsia"/>
                <w:sz w:val="22"/>
                <w:szCs w:val="22"/>
              </w:rPr>
              <w:t xml:space="preserve">。</w:t>
            </w:r>
            <w:r/>
          </w:p>
          <w:p>
            <w:pPr>
              <w:ind w:firstLine="440"/>
              <w:rPr>
                <w:rFonts w:asciiTheme="minorEastAsia" w:hAnsiTheme="minorEastAsia" w:eastAsiaTheme="minorEastAsia"/>
                <w:sz w:val="22"/>
                <w:szCs w:val="22"/>
              </w:rPr>
            </w:pPr>
            <w:r>
              <w:rPr>
                <w:rFonts w:asciiTheme="minorEastAsia" w:hAnsiTheme="minorEastAsia" w:eastAsiaTheme="minorEastAsia"/>
                <w:sz w:val="22"/>
                <w:szCs w:val="22"/>
              </w:rPr>
              <w:t xml:space="preserve">3.5.4 分包合同价款</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关于分包合同价款支付的约定：</w:t>
            </w:r>
            <w:r>
              <w:rPr>
                <w:rFonts w:hint="eastAsia" w:asciiTheme="minorEastAsia" w:hAnsiTheme="minorEastAsia" w:eastAsiaTheme="minorEastAsia"/>
                <w:sz w:val="22"/>
                <w:szCs w:val="22"/>
                <w:u w:val="single"/>
              </w:rPr>
              <w:t xml:space="preserve">/</w:t>
            </w:r>
            <w:r>
              <w:rPr>
                <w:rFonts w:asciiTheme="minorEastAsia" w:hAnsiTheme="minorEastAsia" w:eastAsiaTheme="minorEastAsia"/>
                <w:sz w:val="22"/>
                <w:szCs w:val="22"/>
              </w:rPr>
              <w:t xml:space="preserve">。</w:t>
            </w:r>
            <w:bookmarkEnd w:id="197"/>
            <w:r/>
            <w:bookmarkEnd w:id="198"/>
            <w:r/>
            <w:r/>
          </w:p>
          <w:p>
            <w:pPr>
              <w:ind w:firstLine="440"/>
              <w:spacing w:after="120"/>
              <w:rPr>
                <w:rFonts w:asciiTheme="minorEastAsia" w:hAnsiTheme="minorEastAsia" w:eastAsiaTheme="minorEastAsia"/>
                <w:sz w:val="22"/>
                <w:szCs w:val="22"/>
              </w:rPr>
            </w:pPr>
            <w:r>
              <w:rPr>
                <w:rFonts w:asciiTheme="minorEastAsia" w:hAnsiTheme="minorEastAsia" w:eastAsiaTheme="minorEastAsia"/>
                <w:sz w:val="22"/>
                <w:szCs w:val="22"/>
              </w:rPr>
              <w:t xml:space="preserve">3.6 工程照管与成品、半成品保护</w:t>
            </w:r>
            <w:r/>
          </w:p>
          <w:p>
            <w:pPr>
              <w:ind w:firstLine="440"/>
              <w:jc w:val="left"/>
              <w:spacing w:before="120" w:after="120"/>
              <w:rPr>
                <w:rFonts w:asciiTheme="minorEastAsia" w:hAnsiTheme="minorEastAsia" w:eastAsiaTheme="minorEastAsia"/>
                <w:sz w:val="22"/>
                <w:szCs w:val="22"/>
                <w:u w:val="single"/>
              </w:rPr>
            </w:pPr>
            <w:r>
              <w:rPr>
                <w:rFonts w:asciiTheme="minorEastAsia" w:hAnsiTheme="minorEastAsia" w:eastAsiaTheme="minorEastAsia"/>
                <w:sz w:val="22"/>
                <w:szCs w:val="22"/>
              </w:rPr>
              <w:t xml:space="preserve">承包人负责照管工程及工程相关的材料、工程设备的起始时间：</w:t>
            </w:r>
            <w:r>
              <w:rPr>
                <w:rFonts w:hint="eastAsia" w:asciiTheme="minorEastAsia" w:hAnsiTheme="minorEastAsia" w:eastAsiaTheme="minorEastAsia"/>
                <w:sz w:val="22"/>
                <w:szCs w:val="22"/>
                <w:u w:val="single"/>
              </w:rPr>
              <w:t xml:space="preserve">自发包人向承包人移交施工现场之日起直至验收合格移交给发包人</w:t>
            </w:r>
            <w:r>
              <w:rPr>
                <w:rFonts w:asciiTheme="minorEastAsia" w:hAnsiTheme="minorEastAsia" w:eastAsiaTheme="minorEastAsia"/>
                <w:sz w:val="22"/>
                <w:szCs w:val="22"/>
              </w:rPr>
              <w:t xml:space="preserve">。</w:t>
            </w:r>
            <w:r/>
          </w:p>
          <w:p>
            <w:pPr>
              <w:ind w:firstLine="440"/>
              <w:spacing w:after="120"/>
              <w:rPr>
                <w:rFonts w:asciiTheme="minorEastAsia" w:hAnsiTheme="minorEastAsia" w:eastAsiaTheme="minorEastAsia"/>
                <w:sz w:val="22"/>
                <w:szCs w:val="22"/>
              </w:rPr>
            </w:pPr>
            <w:r>
              <w:rPr>
                <w:rFonts w:asciiTheme="minorEastAsia" w:hAnsiTheme="minorEastAsia" w:eastAsiaTheme="minorEastAsia"/>
                <w:sz w:val="22"/>
                <w:szCs w:val="22"/>
              </w:rPr>
              <w:t xml:space="preserve">4.4 商定或确定</w:t>
            </w:r>
            <w:r/>
          </w:p>
          <w:p>
            <w:pPr>
              <w:ind w:firstLine="440"/>
              <w:rPr>
                <w:rFonts w:asciiTheme="minorEastAsia" w:hAnsiTheme="minorEastAsia" w:eastAsiaTheme="minorEastAsia"/>
                <w:sz w:val="22"/>
                <w:szCs w:val="22"/>
              </w:rPr>
            </w:pPr>
            <w:r/>
            <w:bookmarkStart w:id="199" w:name="_Toc267251418"/>
            <w:r>
              <w:rPr>
                <w:rFonts w:asciiTheme="minorEastAsia" w:hAnsiTheme="minorEastAsia" w:eastAsiaTheme="minorEastAsia"/>
                <w:sz w:val="22"/>
                <w:szCs w:val="22"/>
              </w:rPr>
              <w:t xml:space="preserve">在发包人和承包人不能通过协商达成一致意见时，发包人授权监理人对以下事项进行确定：</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（1）</w:t>
            </w:r>
            <w:r>
              <w:rPr>
                <w:rFonts w:hint="eastAsia" w:asciiTheme="minorEastAsia" w:hAnsiTheme="minorEastAsia" w:eastAsiaTheme="minorEastAsia"/>
                <w:sz w:val="22"/>
                <w:szCs w:val="22"/>
                <w:u w:val="single"/>
              </w:rPr>
              <w:t xml:space="preserve">/</w:t>
            </w:r>
            <w:r>
              <w:rPr>
                <w:rFonts w:asciiTheme="minorEastAsia" w:hAnsiTheme="minorEastAsia" w:eastAsiaTheme="minorEastAsia"/>
                <w:sz w:val="22"/>
                <w:szCs w:val="22"/>
              </w:rPr>
              <w:t xml:space="preserve">；</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（2）</w:t>
            </w:r>
            <w:r>
              <w:rPr>
                <w:rFonts w:hint="eastAsia" w:asciiTheme="minorEastAsia" w:hAnsiTheme="minorEastAsia" w:eastAsiaTheme="minorEastAsia"/>
                <w:sz w:val="22"/>
                <w:szCs w:val="22"/>
                <w:u w:val="single"/>
              </w:rPr>
              <w:t xml:space="preserve">/</w:t>
            </w:r>
            <w:r>
              <w:rPr>
                <w:rFonts w:asciiTheme="minorEastAsia" w:hAnsiTheme="minorEastAsia" w:eastAsiaTheme="minorEastAsia"/>
                <w:sz w:val="22"/>
                <w:szCs w:val="22"/>
              </w:rPr>
              <w:t xml:space="preserve">；</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（3）</w:t>
            </w:r>
            <w:r>
              <w:rPr>
                <w:rFonts w:hint="eastAsia" w:asciiTheme="minorEastAsia" w:hAnsiTheme="minorEastAsia" w:eastAsiaTheme="minorEastAsia"/>
                <w:sz w:val="22"/>
                <w:szCs w:val="22"/>
                <w:u w:val="single"/>
              </w:rPr>
              <w:t xml:space="preserve">/</w:t>
            </w:r>
            <w:r>
              <w:rPr>
                <w:rFonts w:asciiTheme="minorEastAsia" w:hAnsiTheme="minorEastAsia" w:eastAsiaTheme="minorEastAsia"/>
                <w:sz w:val="22"/>
                <w:szCs w:val="22"/>
              </w:rPr>
              <w:t xml:space="preserve">。</w:t>
            </w:r>
            <w:r/>
          </w:p>
          <w:p>
            <w:pPr>
              <w:pStyle w:val="786"/>
              <w:spacing w:before="120" w:after="120"/>
              <w:rPr>
                <w:rFonts w:asciiTheme="minorEastAsia" w:hAnsiTheme="minorEastAsia" w:eastAsiaTheme="minorEastAsia"/>
                <w:b w:val="0"/>
                <w:sz w:val="22"/>
                <w:szCs w:val="22"/>
              </w:rPr>
            </w:pPr>
            <w:r/>
            <w:bookmarkStart w:id="200" w:name="_Toc351203637"/>
            <w:r>
              <w:rPr>
                <w:rFonts w:asciiTheme="minorEastAsia" w:hAnsiTheme="minorEastAsia" w:eastAsiaTheme="minorEastAsia"/>
                <w:b w:val="0"/>
                <w:sz w:val="22"/>
                <w:szCs w:val="22"/>
              </w:rPr>
              <w:t xml:space="preserve">5</w:t>
            </w:r>
            <w:bookmarkEnd w:id="199"/>
            <w:r>
              <w:rPr>
                <w:rFonts w:asciiTheme="minorEastAsia" w:hAnsiTheme="minorEastAsia" w:eastAsiaTheme="minorEastAsia"/>
                <w:b w:val="0"/>
                <w:sz w:val="22"/>
                <w:szCs w:val="22"/>
              </w:rPr>
              <w:t xml:space="preserve">. 工程质量</w:t>
            </w:r>
            <w:bookmarkEnd w:id="200"/>
            <w:r/>
            <w:r/>
          </w:p>
          <w:p>
            <w:pPr>
              <w:ind w:firstLine="440"/>
              <w:spacing w:after="120"/>
              <w:rPr>
                <w:rFonts w:asciiTheme="minorEastAsia" w:hAnsiTheme="minorEastAsia" w:eastAsiaTheme="minorEastAsia"/>
                <w:sz w:val="22"/>
                <w:szCs w:val="22"/>
              </w:rPr>
            </w:pPr>
            <w:r>
              <w:rPr>
                <w:rFonts w:asciiTheme="minorEastAsia" w:hAnsiTheme="minorEastAsia" w:eastAsiaTheme="minorEastAsia"/>
                <w:sz w:val="22"/>
                <w:szCs w:val="22"/>
              </w:rPr>
              <w:t xml:space="preserve">5.3 隐蔽工程检查</w:t>
            </w:r>
            <w:r/>
          </w:p>
          <w:p>
            <w:pPr>
              <w:ind w:firstLine="440"/>
              <w:jc w:val="left"/>
              <w:rPr>
                <w:rFonts w:asciiTheme="minorEastAsia" w:hAnsiTheme="minorEastAsia" w:eastAsiaTheme="minorEastAsia"/>
                <w:sz w:val="22"/>
                <w:szCs w:val="22"/>
                <w:u w:val="single"/>
              </w:rPr>
            </w:pPr>
            <w:r>
              <w:rPr>
                <w:rFonts w:asciiTheme="minorEastAsia" w:hAnsiTheme="minorEastAsia" w:eastAsiaTheme="minorEastAsia"/>
                <w:sz w:val="22"/>
                <w:szCs w:val="22"/>
              </w:rPr>
              <w:t xml:space="preserve">5.3.2承包人提前通知监理人隐蔽工程检查的期限的约定：</w:t>
            </w:r>
            <w:r>
              <w:rPr>
                <w:rFonts w:hint="eastAsia" w:asciiTheme="minorEastAsia" w:hAnsiTheme="minorEastAsia" w:eastAsiaTheme="minorEastAsia"/>
                <w:sz w:val="22"/>
                <w:szCs w:val="22"/>
                <w:u w:val="single"/>
              </w:rPr>
              <w:t xml:space="preserve">无另有约定，按通用条款执行   </w:t>
            </w:r>
            <w:r>
              <w:rPr>
                <w:rFonts w:asciiTheme="minorEastAsia" w:hAnsiTheme="minorEastAsia" w:eastAsiaTheme="minorEastAsia"/>
                <w:sz w:val="22"/>
                <w:szCs w:val="22"/>
              </w:rPr>
              <w:t xml:space="preserve">。</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监理人不能按时进行检查时，应提前</w:t>
            </w:r>
            <w:r>
              <w:rPr>
                <w:rFonts w:hint="eastAsia" w:asciiTheme="minorEastAsia" w:hAnsiTheme="minorEastAsia" w:eastAsiaTheme="minorEastAsia"/>
                <w:sz w:val="22"/>
                <w:szCs w:val="22"/>
                <w:u w:val="single"/>
              </w:rPr>
              <w:t xml:space="preserve">4</w:t>
            </w:r>
            <w:r>
              <w:rPr>
                <w:rFonts w:asciiTheme="minorEastAsia" w:hAnsiTheme="minorEastAsia" w:eastAsiaTheme="minorEastAsia"/>
                <w:sz w:val="22"/>
                <w:szCs w:val="22"/>
              </w:rPr>
              <w:t xml:space="preserve">小时提交书面延期要求。</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关于延期最长不得超过：</w:t>
            </w:r>
            <w:r>
              <w:rPr>
                <w:rFonts w:hint="eastAsia" w:asciiTheme="minorEastAsia" w:hAnsiTheme="minorEastAsia" w:eastAsiaTheme="minorEastAsia"/>
                <w:sz w:val="22"/>
                <w:szCs w:val="22"/>
                <w:u w:val="single"/>
              </w:rPr>
              <w:t xml:space="preserve">48</w:t>
            </w:r>
            <w:r>
              <w:rPr>
                <w:rFonts w:asciiTheme="minorEastAsia" w:hAnsiTheme="minorEastAsia" w:eastAsiaTheme="minorEastAsia"/>
                <w:sz w:val="22"/>
                <w:szCs w:val="22"/>
              </w:rPr>
              <w:t xml:space="preserve">小时。</w:t>
            </w:r>
            <w:r/>
          </w:p>
          <w:p>
            <w:pPr>
              <w:pStyle w:val="786"/>
              <w:spacing w:before="120" w:after="120"/>
              <w:rPr>
                <w:rFonts w:asciiTheme="minorEastAsia" w:hAnsiTheme="minorEastAsia" w:eastAsiaTheme="minorEastAsia"/>
                <w:b w:val="0"/>
                <w:sz w:val="22"/>
                <w:szCs w:val="22"/>
              </w:rPr>
            </w:pPr>
            <w:r/>
            <w:bookmarkStart w:id="201" w:name="_Toc351203638"/>
            <w:r>
              <w:rPr>
                <w:rFonts w:asciiTheme="minorEastAsia" w:hAnsiTheme="minorEastAsia" w:eastAsiaTheme="minorEastAsia"/>
                <w:b w:val="0"/>
                <w:sz w:val="22"/>
                <w:szCs w:val="22"/>
              </w:rPr>
              <w:t xml:space="preserve">6. 安全文明施工与环境保护</w:t>
            </w:r>
            <w:bookmarkEnd w:id="201"/>
            <w:r/>
            <w:r/>
          </w:p>
          <w:p>
            <w:pPr>
              <w:ind w:firstLine="440"/>
              <w:spacing w:after="120"/>
              <w:rPr>
                <w:rFonts w:asciiTheme="minorEastAsia" w:hAnsiTheme="minorEastAsia" w:eastAsiaTheme="minorEastAsia"/>
                <w:sz w:val="22"/>
                <w:szCs w:val="22"/>
              </w:rPr>
            </w:pPr>
            <w:r>
              <w:rPr>
                <w:rFonts w:asciiTheme="minorEastAsia" w:hAnsiTheme="minorEastAsia" w:eastAsiaTheme="minorEastAsia"/>
                <w:sz w:val="22"/>
                <w:szCs w:val="22"/>
              </w:rPr>
              <w:t xml:space="preserve">6.1安全文明施工</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6.1.4 关于治安保卫的特别约定：</w:t>
            </w:r>
            <w:r>
              <w:rPr>
                <w:rFonts w:hint="eastAsia" w:asciiTheme="minorEastAsia" w:hAnsiTheme="minorEastAsia" w:eastAsiaTheme="minorEastAsia"/>
                <w:sz w:val="22"/>
                <w:szCs w:val="22"/>
                <w:u w:val="single"/>
              </w:rPr>
              <w:t xml:space="preserve">承包人按照规定负责施工现场的治安保卫工作及施工照明，负责施工人员的治安教育和管理工作，承包人对治安防护工作负责，禁止外单位车辆、人员出入工地</w:t>
            </w:r>
            <w:r>
              <w:rPr>
                <w:rFonts w:asciiTheme="minorEastAsia" w:hAnsiTheme="minorEastAsia" w:eastAsiaTheme="minorEastAsia"/>
                <w:sz w:val="22"/>
                <w:szCs w:val="22"/>
                <w:u w:val="single"/>
              </w:rPr>
              <w:t xml:space="preserve">。</w:t>
            </w:r>
            <w:r>
              <w:rPr>
                <w:rFonts w:hint="eastAsia" w:asciiTheme="minorEastAsia" w:hAnsiTheme="minorEastAsia" w:eastAsiaTheme="minorEastAsia"/>
                <w:sz w:val="22"/>
                <w:szCs w:val="22"/>
                <w:u w:val="single"/>
              </w:rPr>
              <w:t xml:space="preserve">其它按通用条款执行</w:t>
            </w:r>
            <w:r>
              <w:rPr>
                <w:rFonts w:asciiTheme="minorEastAsia" w:hAnsiTheme="minorEastAsia" w:eastAsiaTheme="minorEastAsia"/>
                <w:sz w:val="22"/>
                <w:szCs w:val="22"/>
              </w:rPr>
              <w:t xml:space="preserve">。</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关于编制施工场地治安管理计划的约定：</w:t>
            </w:r>
            <w:r>
              <w:rPr>
                <w:rFonts w:hint="eastAsia" w:asciiTheme="minorEastAsia" w:hAnsiTheme="minorEastAsia" w:eastAsiaTheme="minorEastAsia"/>
                <w:sz w:val="22"/>
                <w:szCs w:val="22"/>
                <w:u w:val="single"/>
              </w:rPr>
              <w:t xml:space="preserve">承包人须编制施工场地治安管理计划，建立健全施工现场治安保卫制度及管理责任制，并制定应对突发治安事件的应急预案</w:t>
            </w:r>
            <w:r>
              <w:rPr>
                <w:rFonts w:asciiTheme="minorEastAsia" w:hAnsiTheme="minorEastAsia" w:eastAsiaTheme="minorEastAsia"/>
                <w:sz w:val="22"/>
                <w:szCs w:val="22"/>
              </w:rPr>
              <w:t xml:space="preserve">。</w:t>
            </w:r>
            <w:r/>
          </w:p>
          <w:p>
            <w:pPr>
              <w:pStyle w:val="786"/>
              <w:spacing w:before="120" w:after="120"/>
              <w:rPr>
                <w:rFonts w:asciiTheme="minorEastAsia" w:hAnsiTheme="minorEastAsia" w:eastAsiaTheme="minorEastAsia"/>
                <w:b w:val="0"/>
                <w:sz w:val="22"/>
                <w:szCs w:val="22"/>
              </w:rPr>
            </w:pPr>
            <w:r/>
            <w:bookmarkStart w:id="202" w:name="_Toc351203639"/>
            <w:r>
              <w:rPr>
                <w:rFonts w:asciiTheme="minorEastAsia" w:hAnsiTheme="minorEastAsia" w:eastAsiaTheme="minorEastAsia"/>
                <w:b w:val="0"/>
                <w:sz w:val="22"/>
                <w:szCs w:val="22"/>
              </w:rPr>
              <w:t xml:space="preserve">7. 工期和进度</w:t>
            </w:r>
            <w:bookmarkEnd w:id="202"/>
            <w:r/>
            <w:r/>
          </w:p>
          <w:p>
            <w:pPr>
              <w:ind w:firstLine="440"/>
              <w:spacing w:after="120"/>
              <w:rPr>
                <w:rFonts w:asciiTheme="minorEastAsia" w:hAnsiTheme="minorEastAsia" w:eastAsiaTheme="minorEastAsia"/>
                <w:sz w:val="22"/>
                <w:szCs w:val="22"/>
              </w:rPr>
            </w:pPr>
            <w:r>
              <w:rPr>
                <w:rFonts w:asciiTheme="minorEastAsia" w:hAnsiTheme="minorEastAsia" w:eastAsiaTheme="minorEastAsia"/>
                <w:sz w:val="22"/>
                <w:szCs w:val="22"/>
              </w:rPr>
              <w:t xml:space="preserve">7.1 施工组织设计</w:t>
            </w:r>
            <w:r/>
          </w:p>
          <w:p>
            <w:pPr>
              <w:ind w:firstLine="440"/>
              <w:jc w:val="left"/>
              <w:rPr>
                <w:rFonts w:asciiTheme="minorEastAsia" w:hAnsiTheme="minorEastAsia" w:eastAsiaTheme="minorEastAsia"/>
                <w:sz w:val="22"/>
                <w:szCs w:val="22"/>
                <w:u w:val="single"/>
              </w:rPr>
            </w:pPr>
            <w:r>
              <w:rPr>
                <w:rFonts w:asciiTheme="minorEastAsia" w:hAnsiTheme="minorEastAsia" w:eastAsiaTheme="minorEastAsia"/>
                <w:sz w:val="22"/>
                <w:szCs w:val="22"/>
              </w:rPr>
              <w:t xml:space="preserve">7.1.</w:t>
            </w:r>
            <w:r>
              <w:rPr>
                <w:rFonts w:hint="eastAsia" w:asciiTheme="minorEastAsia" w:hAnsiTheme="minorEastAsia" w:eastAsiaTheme="minorEastAsia"/>
                <w:sz w:val="22"/>
                <w:szCs w:val="22"/>
              </w:rPr>
              <w:t xml:space="preserve">1合同当事人约定的</w:t>
            </w:r>
            <w:r>
              <w:rPr>
                <w:rFonts w:asciiTheme="minorEastAsia" w:hAnsiTheme="minorEastAsia" w:eastAsiaTheme="minorEastAsia"/>
                <w:sz w:val="22"/>
                <w:szCs w:val="22"/>
              </w:rPr>
              <w:t xml:space="preserve">施工组织设计</w:t>
            </w:r>
            <w:r>
              <w:rPr>
                <w:rFonts w:hint="eastAsia" w:asciiTheme="minorEastAsia" w:hAnsiTheme="minorEastAsia" w:eastAsiaTheme="minorEastAsia"/>
                <w:sz w:val="22"/>
                <w:szCs w:val="22"/>
              </w:rPr>
              <w:t xml:space="preserve">应包括的其他内容</w:t>
            </w:r>
            <w:r>
              <w:rPr>
                <w:rFonts w:asciiTheme="minorEastAsia" w:hAnsiTheme="minorEastAsia" w:eastAsiaTheme="minorEastAsia"/>
                <w:sz w:val="22"/>
                <w:szCs w:val="22"/>
              </w:rPr>
              <w:t xml:space="preserve">：</w:t>
            </w:r>
            <w:r>
              <w:rPr>
                <w:rFonts w:hint="eastAsia" w:asciiTheme="minorEastAsia" w:hAnsiTheme="minorEastAsia" w:eastAsiaTheme="minorEastAsia"/>
                <w:sz w:val="22"/>
                <w:szCs w:val="22"/>
                <w:u w:val="single"/>
              </w:rPr>
              <w:t xml:space="preserve">1、施工期间交通组织及交通安全的保证措施；2、根据合同的要求编写详细的《施工进度计划》（此计划应包括但不仅限于：分部分项工程施工进度安排、精确到以“周”为单位的施工进度时间段），周报、月报、月完成形象化进度、进度计划表各两份，发包人、监理单位各一份；承包人未按时提交上述内容，视为承包人违约一次，每违约一次承包人赔偿发包人伍仟元整，并按监理单位指定要求提交上述内容及整改措施</w:t>
            </w:r>
            <w:r>
              <w:rPr>
                <w:rFonts w:asciiTheme="minorEastAsia" w:hAnsiTheme="minorEastAsia" w:eastAsiaTheme="minorEastAsia"/>
                <w:sz w:val="22"/>
                <w:szCs w:val="22"/>
                <w:u w:val="single"/>
              </w:rPr>
              <w:t xml:space="preserve">   。</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7.1.2施工组织设计的提交和修改</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承包人提交详细施工组织设计的期限的约定：</w:t>
            </w:r>
            <w:r>
              <w:rPr>
                <w:rFonts w:hint="eastAsia" w:asciiTheme="minorEastAsia" w:hAnsiTheme="minorEastAsia" w:eastAsiaTheme="minorEastAsia"/>
                <w:sz w:val="22"/>
                <w:szCs w:val="22"/>
                <w:u w:val="single"/>
              </w:rPr>
              <w:t xml:space="preserve">中标通知书发出后7日历天内</w:t>
            </w:r>
            <w:r>
              <w:rPr>
                <w:rFonts w:asciiTheme="minorEastAsia" w:hAnsiTheme="minorEastAsia" w:eastAsiaTheme="minorEastAsia"/>
                <w:sz w:val="22"/>
                <w:szCs w:val="22"/>
              </w:rPr>
              <w:t xml:space="preserve">。</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发包人和监理人在收到</w:t>
            </w:r>
            <w:r>
              <w:rPr>
                <w:rFonts w:hint="eastAsia" w:asciiTheme="minorEastAsia" w:hAnsiTheme="minorEastAsia" w:eastAsiaTheme="minorEastAsia"/>
                <w:sz w:val="22"/>
                <w:szCs w:val="22"/>
              </w:rPr>
              <w:t xml:space="preserve">详细的施工组织设计</w:t>
            </w:r>
            <w:r>
              <w:rPr>
                <w:rFonts w:asciiTheme="minorEastAsia" w:hAnsiTheme="minorEastAsia" w:eastAsiaTheme="minorEastAsia"/>
                <w:sz w:val="22"/>
                <w:szCs w:val="22"/>
              </w:rPr>
              <w:t xml:space="preserve">后确认或提出修改意见的期限：</w:t>
            </w:r>
            <w:r>
              <w:rPr>
                <w:rFonts w:hint="eastAsia" w:asciiTheme="minorEastAsia" w:hAnsiTheme="minorEastAsia" w:eastAsiaTheme="minorEastAsia"/>
                <w:sz w:val="22"/>
                <w:szCs w:val="22"/>
                <w:u w:val="single"/>
              </w:rPr>
              <w:t xml:space="preserve">无另有约定，按通用条款执行  </w:t>
            </w:r>
            <w:r>
              <w:rPr>
                <w:rFonts w:asciiTheme="minorEastAsia" w:hAnsiTheme="minorEastAsia" w:eastAsiaTheme="minorEastAsia"/>
                <w:sz w:val="22"/>
                <w:szCs w:val="22"/>
              </w:rPr>
              <w:t xml:space="preserve">。</w:t>
            </w:r>
            <w:r/>
          </w:p>
          <w:p>
            <w:pPr>
              <w:ind w:firstLine="440"/>
              <w:spacing w:after="120"/>
              <w:rPr>
                <w:rFonts w:asciiTheme="minorEastAsia" w:hAnsiTheme="minorEastAsia" w:eastAsiaTheme="minorEastAsia"/>
                <w:sz w:val="22"/>
                <w:szCs w:val="22"/>
              </w:rPr>
            </w:pPr>
            <w:r>
              <w:rPr>
                <w:rFonts w:asciiTheme="minorEastAsia" w:hAnsiTheme="minorEastAsia" w:eastAsiaTheme="minorEastAsia"/>
                <w:sz w:val="22"/>
                <w:szCs w:val="22"/>
              </w:rPr>
              <w:t xml:space="preserve">7.2 施工进度计划</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7.2.2 施工进度计划的修订</w:t>
            </w:r>
            <w:r/>
          </w:p>
          <w:p>
            <w:pPr>
              <w:rPr>
                <w:rFonts w:asciiTheme="minorEastAsia" w:hAnsiTheme="minorEastAsia" w:eastAsiaTheme="minorEastAsia"/>
                <w:sz w:val="22"/>
                <w:szCs w:val="22"/>
              </w:rPr>
            </w:pPr>
            <w:r>
              <w:rPr>
                <w:rFonts w:asciiTheme="minorEastAsia" w:hAnsiTheme="minorEastAsia" w:eastAsiaTheme="minorEastAsia"/>
                <w:sz w:val="22"/>
                <w:szCs w:val="22"/>
              </w:rPr>
              <w:t xml:space="preserve">发包人和监理人在收到修订的施工进度计划后确认或提出修改意见的期限：</w:t>
            </w:r>
            <w:r>
              <w:rPr>
                <w:rFonts w:hint="eastAsia" w:asciiTheme="minorEastAsia" w:hAnsiTheme="minorEastAsia" w:eastAsiaTheme="minorEastAsia"/>
                <w:sz w:val="22"/>
                <w:szCs w:val="22"/>
                <w:u w:val="single"/>
              </w:rPr>
              <w:t xml:space="preserve">无另有约定，按通用条款执行</w:t>
            </w:r>
            <w:r>
              <w:rPr>
                <w:rFonts w:asciiTheme="minorEastAsia" w:hAnsiTheme="minorEastAsia" w:eastAsiaTheme="minorEastAsia"/>
                <w:sz w:val="22"/>
                <w:szCs w:val="22"/>
              </w:rPr>
              <w:t xml:space="preserve">。</w:t>
            </w:r>
            <w:r/>
          </w:p>
          <w:p>
            <w:pPr>
              <w:ind w:firstLine="440"/>
              <w:spacing w:after="120"/>
              <w:rPr>
                <w:rFonts w:asciiTheme="minorEastAsia" w:hAnsiTheme="minorEastAsia" w:eastAsiaTheme="minorEastAsia"/>
                <w:sz w:val="22"/>
                <w:szCs w:val="22"/>
              </w:rPr>
            </w:pPr>
            <w:r>
              <w:rPr>
                <w:rFonts w:asciiTheme="minorEastAsia" w:hAnsiTheme="minorEastAsia" w:eastAsiaTheme="minorEastAsia"/>
                <w:sz w:val="22"/>
                <w:szCs w:val="22"/>
              </w:rPr>
              <w:t xml:space="preserve">7.3 开工</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7.3.1 开工准备</w:t>
            </w:r>
            <w:r/>
          </w:p>
          <w:p>
            <w:pPr>
              <w:ind w:firstLine="645"/>
              <w:jc w:val="left"/>
              <w:rPr>
                <w:rFonts w:asciiTheme="minorEastAsia" w:hAnsiTheme="minorEastAsia" w:eastAsiaTheme="minorEastAsia"/>
                <w:sz w:val="22"/>
                <w:szCs w:val="22"/>
                <w:u w:val="single"/>
              </w:rPr>
            </w:pPr>
            <w:r>
              <w:rPr>
                <w:rFonts w:asciiTheme="minorEastAsia" w:hAnsiTheme="minorEastAsia" w:eastAsiaTheme="minorEastAsia"/>
                <w:sz w:val="22"/>
                <w:szCs w:val="22"/>
              </w:rPr>
              <w:t xml:space="preserve">关于承包人提交工程开工报审表的期限：</w:t>
            </w:r>
            <w:r>
              <w:rPr>
                <w:rFonts w:hint="eastAsia" w:asciiTheme="minorEastAsia" w:hAnsiTheme="minorEastAsia" w:eastAsiaTheme="minorEastAsia"/>
                <w:sz w:val="22"/>
                <w:szCs w:val="22"/>
                <w:u w:val="single"/>
              </w:rPr>
              <w:t xml:space="preserve">中标通知书发出后7日历天内</w:t>
            </w:r>
            <w:r>
              <w:rPr>
                <w:rFonts w:asciiTheme="minorEastAsia" w:hAnsiTheme="minorEastAsia" w:eastAsiaTheme="minorEastAsia"/>
                <w:sz w:val="22"/>
                <w:szCs w:val="22"/>
              </w:rPr>
              <w:t xml:space="preserve">。</w:t>
            </w:r>
            <w:r/>
          </w:p>
          <w:p>
            <w:pPr>
              <w:ind w:firstLine="645"/>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关于发包人应完成的其他开工准备工作及期限：</w:t>
            </w:r>
            <w:r>
              <w:rPr>
                <w:rFonts w:hint="eastAsia" w:asciiTheme="minorEastAsia" w:hAnsiTheme="minorEastAsia" w:eastAsiaTheme="minorEastAsia"/>
                <w:sz w:val="22"/>
                <w:szCs w:val="22"/>
                <w:u w:val="single"/>
              </w:rPr>
              <w:t xml:space="preserve">无另有约定，按通用条款执行 </w:t>
            </w:r>
            <w:r>
              <w:rPr>
                <w:rFonts w:asciiTheme="minorEastAsia" w:hAnsiTheme="minorEastAsia" w:eastAsiaTheme="minorEastAsia"/>
                <w:sz w:val="22"/>
                <w:szCs w:val="22"/>
              </w:rPr>
              <w:t xml:space="preserve">。</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关于承包人应完成的其他开工准备工作及期限：</w:t>
            </w:r>
            <w:r>
              <w:rPr>
                <w:rFonts w:hint="eastAsia" w:asciiTheme="minorEastAsia" w:hAnsiTheme="minorEastAsia" w:eastAsiaTheme="minorEastAsia"/>
                <w:sz w:val="22"/>
                <w:szCs w:val="22"/>
                <w:u w:val="single"/>
              </w:rPr>
              <w:t xml:space="preserve">无另有约定，按通用条款执行   </w:t>
            </w:r>
            <w:r>
              <w:rPr>
                <w:rFonts w:asciiTheme="minorEastAsia" w:hAnsiTheme="minorEastAsia" w:eastAsiaTheme="minorEastAsia"/>
                <w:sz w:val="22"/>
                <w:szCs w:val="22"/>
              </w:rPr>
              <w:t xml:space="preserve">。</w:t>
            </w:r>
            <w:r/>
          </w:p>
          <w:p>
            <w:pPr>
              <w:ind w:firstLine="440"/>
              <w:spacing w:after="120"/>
              <w:rPr>
                <w:rFonts w:asciiTheme="minorEastAsia" w:hAnsiTheme="minorEastAsia" w:eastAsiaTheme="minorEastAsia"/>
                <w:sz w:val="22"/>
                <w:szCs w:val="22"/>
              </w:rPr>
            </w:pPr>
            <w:r>
              <w:rPr>
                <w:rFonts w:asciiTheme="minorEastAsia" w:hAnsiTheme="minorEastAsia" w:eastAsiaTheme="minorEastAsia"/>
                <w:sz w:val="22"/>
                <w:szCs w:val="22"/>
              </w:rPr>
              <w:t xml:space="preserve">7.4 测量放线</w:t>
            </w:r>
            <w:r/>
          </w:p>
          <w:p>
            <w:pPr>
              <w:ind w:firstLine="440"/>
              <w:jc w:val="left"/>
              <w:rPr>
                <w:rFonts w:asciiTheme="minorEastAsia" w:hAnsiTheme="minorEastAsia" w:eastAsiaTheme="minorEastAsia"/>
                <w:sz w:val="22"/>
                <w:szCs w:val="22"/>
                <w:u w:val="single"/>
              </w:rPr>
            </w:pPr>
            <w:r>
              <w:rPr>
                <w:rFonts w:asciiTheme="minorEastAsia" w:hAnsiTheme="minorEastAsia" w:eastAsiaTheme="minorEastAsia"/>
                <w:sz w:val="22"/>
                <w:szCs w:val="22"/>
              </w:rPr>
              <w:t xml:space="preserve">7.4.1发包人通过监理人向承包人提供测量基准点、基准线和水准点及其书面资料的期限：</w:t>
            </w:r>
            <w:r>
              <w:rPr>
                <w:rFonts w:hint="eastAsia" w:asciiTheme="minorEastAsia" w:hAnsiTheme="minorEastAsia" w:eastAsiaTheme="minorEastAsia"/>
                <w:sz w:val="22"/>
                <w:szCs w:val="22"/>
                <w:u w:val="single"/>
              </w:rPr>
              <w:t xml:space="preserve">无另有约定，按通用条款执行</w:t>
            </w:r>
            <w:r>
              <w:rPr>
                <w:rFonts w:asciiTheme="minorEastAsia" w:hAnsiTheme="minorEastAsia" w:eastAsiaTheme="minorEastAsia"/>
                <w:sz w:val="22"/>
                <w:szCs w:val="22"/>
              </w:rPr>
              <w:t xml:space="preserve">。</w:t>
            </w:r>
            <w:r/>
          </w:p>
          <w:p>
            <w:pPr>
              <w:ind w:firstLine="440"/>
              <w:spacing w:after="120"/>
              <w:rPr>
                <w:rFonts w:asciiTheme="minorEastAsia" w:hAnsiTheme="minorEastAsia" w:eastAsiaTheme="minorEastAsia"/>
                <w:sz w:val="22"/>
                <w:szCs w:val="22"/>
              </w:rPr>
            </w:pPr>
            <w:r>
              <w:rPr>
                <w:rFonts w:asciiTheme="minorEastAsia" w:hAnsiTheme="minorEastAsia" w:eastAsiaTheme="minorEastAsia"/>
                <w:sz w:val="22"/>
                <w:szCs w:val="22"/>
              </w:rPr>
              <w:t xml:space="preserve">7</w:t>
            </w:r>
            <w:bookmarkStart w:id="203" w:name="_Toc297123516"/>
            <w:r/>
            <w:bookmarkStart w:id="204" w:name="_Toc304295546"/>
            <w:r/>
            <w:bookmarkStart w:id="205" w:name="_Toc312678010"/>
            <w:r/>
            <w:bookmarkStart w:id="206" w:name="_Toc297216175"/>
            <w:r/>
            <w:bookmarkStart w:id="207" w:name="_Toc300934968"/>
            <w:r/>
            <w:bookmarkStart w:id="208" w:name="_Toc312677484"/>
            <w:r/>
            <w:bookmarkStart w:id="209" w:name="_Toc303539125"/>
            <w:r>
              <w:rPr>
                <w:rFonts w:asciiTheme="minorEastAsia" w:hAnsiTheme="minorEastAsia" w:eastAsiaTheme="minorEastAsia"/>
                <w:sz w:val="22"/>
                <w:szCs w:val="22"/>
              </w:rPr>
              <w:t xml:space="preserve">.5 工期延误</w:t>
            </w:r>
            <w:bookmarkEnd w:id="203"/>
            <w:r/>
            <w:bookmarkEnd w:id="204"/>
            <w:r/>
            <w:bookmarkEnd w:id="205"/>
            <w:r/>
            <w:bookmarkEnd w:id="206"/>
            <w:r/>
            <w:bookmarkEnd w:id="207"/>
            <w:r/>
            <w:bookmarkEnd w:id="208"/>
            <w:r/>
            <w:bookmarkEnd w:id="209"/>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7.5.1 因发包人原因导致工期延误</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（7）因发包人原因导致工期延误的其他情形：</w:t>
            </w:r>
            <w:r>
              <w:rPr>
                <w:rFonts w:hint="eastAsia" w:asciiTheme="minorEastAsia" w:hAnsiTheme="minorEastAsia" w:eastAsiaTheme="minorEastAsia"/>
                <w:sz w:val="22"/>
                <w:szCs w:val="22"/>
                <w:u w:val="single"/>
              </w:rPr>
              <w:t xml:space="preserve">无  </w:t>
            </w:r>
            <w:r>
              <w:rPr>
                <w:rFonts w:asciiTheme="minorEastAsia" w:hAnsiTheme="minorEastAsia" w:eastAsiaTheme="minorEastAsia"/>
                <w:sz w:val="22"/>
                <w:szCs w:val="22"/>
              </w:rPr>
              <w:t xml:space="preserve">。</w:t>
            </w:r>
            <w:r/>
          </w:p>
          <w:p>
            <w:pPr>
              <w:ind w:firstLine="440"/>
              <w:spacing w:after="120"/>
              <w:rPr>
                <w:rFonts w:asciiTheme="minorEastAsia" w:hAnsiTheme="minorEastAsia" w:eastAsiaTheme="minorEastAsia"/>
                <w:sz w:val="22"/>
                <w:szCs w:val="22"/>
              </w:rPr>
            </w:pPr>
            <w:r>
              <w:rPr>
                <w:rFonts w:asciiTheme="minorEastAsia" w:hAnsiTheme="minorEastAsia" w:eastAsiaTheme="minorEastAsia"/>
                <w:sz w:val="22"/>
                <w:szCs w:val="22"/>
              </w:rPr>
              <w:t xml:space="preserve">7</w:t>
            </w:r>
            <w:bookmarkStart w:id="210" w:name="_Toc304295549"/>
            <w:r/>
            <w:bookmarkStart w:id="211" w:name="_Toc300934971"/>
            <w:r/>
            <w:bookmarkStart w:id="212" w:name="_Toc303539128"/>
            <w:r/>
            <w:bookmarkStart w:id="213" w:name="_Toc297216178"/>
            <w:r/>
            <w:bookmarkStart w:id="214" w:name="_Toc312678015"/>
            <w:r/>
            <w:bookmarkStart w:id="215" w:name="_Toc297123519"/>
            <w:r>
              <w:rPr>
                <w:rFonts w:asciiTheme="minorEastAsia" w:hAnsiTheme="minorEastAsia" w:eastAsiaTheme="minorEastAsia"/>
                <w:sz w:val="22"/>
                <w:szCs w:val="22"/>
              </w:rPr>
              <w:t xml:space="preserve">.6 不</w:t>
            </w:r>
            <w:bookmarkEnd w:id="210"/>
            <w:r/>
            <w:bookmarkEnd w:id="211"/>
            <w:r/>
            <w:bookmarkEnd w:id="212"/>
            <w:r/>
            <w:bookmarkEnd w:id="213"/>
            <w:r/>
            <w:bookmarkEnd w:id="214"/>
            <w:r/>
            <w:bookmarkEnd w:id="215"/>
            <w:r>
              <w:rPr>
                <w:rFonts w:asciiTheme="minorEastAsia" w:hAnsiTheme="minorEastAsia" w:eastAsiaTheme="minorEastAsia"/>
                <w:sz w:val="22"/>
                <w:szCs w:val="22"/>
              </w:rPr>
              <w:t xml:space="preserve">利物质条件</w:t>
            </w:r>
            <w:r/>
          </w:p>
          <w:p>
            <w:pPr>
              <w:ind w:firstLine="440"/>
              <w:jc w:val="left"/>
              <w:rPr>
                <w:rFonts w:asciiTheme="minorEastAsia" w:hAnsiTheme="minorEastAsia" w:eastAsiaTheme="minorEastAsia"/>
                <w:sz w:val="22"/>
                <w:szCs w:val="22"/>
              </w:rPr>
            </w:pPr>
            <w:r/>
            <w:bookmarkStart w:id="216" w:name="_Toc303539129"/>
            <w:r/>
            <w:bookmarkStart w:id="217" w:name="_Toc318581172"/>
            <w:r/>
            <w:bookmarkStart w:id="218" w:name="_Toc300934972"/>
            <w:r/>
            <w:bookmarkStart w:id="219" w:name="_Toc304295550"/>
            <w:r/>
            <w:bookmarkStart w:id="220" w:name="_Toc297216179"/>
            <w:r/>
            <w:bookmarkStart w:id="221" w:name="_Toc312678016"/>
            <w:r/>
            <w:bookmarkStart w:id="222" w:name="_Toc297123520"/>
            <w:r>
              <w:rPr>
                <w:rFonts w:asciiTheme="minorEastAsia" w:hAnsiTheme="minorEastAsia" w:eastAsiaTheme="minorEastAsia"/>
                <w:sz w:val="22"/>
                <w:szCs w:val="22"/>
              </w:rPr>
              <w:t xml:space="preserve">不利物质条件的其他情形和有关约定：</w:t>
            </w:r>
            <w:r>
              <w:rPr>
                <w:rFonts w:hint="eastAsia" w:asciiTheme="minorEastAsia" w:hAnsiTheme="minorEastAsia" w:eastAsiaTheme="minorEastAsia"/>
                <w:sz w:val="22"/>
                <w:szCs w:val="22"/>
                <w:u w:val="single"/>
              </w:rPr>
              <w:t xml:space="preserve">无</w:t>
            </w:r>
            <w:r>
              <w:rPr>
                <w:rFonts w:asciiTheme="minorEastAsia" w:hAnsiTheme="minorEastAsia" w:eastAsiaTheme="minorEastAsia"/>
                <w:sz w:val="22"/>
                <w:szCs w:val="22"/>
              </w:rPr>
              <w:t xml:space="preserve">。</w:t>
            </w:r>
            <w:bookmarkEnd w:id="216"/>
            <w:r/>
            <w:bookmarkEnd w:id="217"/>
            <w:r/>
            <w:bookmarkEnd w:id="218"/>
            <w:r/>
            <w:bookmarkEnd w:id="219"/>
            <w:r/>
            <w:bookmarkEnd w:id="220"/>
            <w:r/>
            <w:bookmarkEnd w:id="221"/>
            <w:r/>
            <w:bookmarkEnd w:id="222"/>
            <w:r/>
            <w:r/>
          </w:p>
          <w:p>
            <w:pPr>
              <w:pStyle w:val="786"/>
              <w:spacing w:before="120" w:after="120"/>
              <w:rPr>
                <w:rFonts w:asciiTheme="minorEastAsia" w:hAnsiTheme="minorEastAsia" w:eastAsiaTheme="minorEastAsia"/>
                <w:b w:val="0"/>
                <w:sz w:val="22"/>
                <w:szCs w:val="22"/>
              </w:rPr>
            </w:pPr>
            <w:r/>
            <w:bookmarkStart w:id="223" w:name="_Toc351203640"/>
            <w:r>
              <w:rPr>
                <w:rFonts w:asciiTheme="minorEastAsia" w:hAnsiTheme="minorEastAsia" w:eastAsiaTheme="minorEastAsia"/>
                <w:b w:val="0"/>
                <w:sz w:val="22"/>
                <w:szCs w:val="22"/>
              </w:rPr>
              <w:t xml:space="preserve">8. 材料与设备</w:t>
            </w:r>
            <w:bookmarkEnd w:id="223"/>
            <w:r/>
            <w:r/>
          </w:p>
          <w:p>
            <w:pPr>
              <w:ind w:firstLine="440"/>
              <w:spacing w:after="120"/>
              <w:rPr>
                <w:rFonts w:asciiTheme="minorEastAsia" w:hAnsiTheme="minorEastAsia" w:eastAsiaTheme="minorEastAsia"/>
                <w:sz w:val="22"/>
                <w:szCs w:val="22"/>
              </w:rPr>
            </w:pPr>
            <w:r>
              <w:rPr>
                <w:rFonts w:asciiTheme="minorEastAsia" w:hAnsiTheme="minorEastAsia" w:eastAsiaTheme="minorEastAsia"/>
                <w:sz w:val="22"/>
                <w:szCs w:val="22"/>
              </w:rPr>
              <w:t xml:space="preserve">8</w:t>
            </w:r>
            <w:bookmarkStart w:id="224" w:name="_Toc297216186"/>
            <w:r/>
            <w:bookmarkStart w:id="225" w:name="_Toc312677493"/>
            <w:r/>
            <w:bookmarkStart w:id="226" w:name="_Toc297120467"/>
            <w:r/>
            <w:bookmarkStart w:id="227" w:name="_Toc312678019"/>
            <w:r/>
            <w:bookmarkStart w:id="228" w:name="_Toc297123527"/>
            <w:r/>
            <w:bookmarkStart w:id="229" w:name="_Toc297048353"/>
            <w:r/>
            <w:bookmarkStart w:id="230" w:name="_Toc303539136"/>
            <w:r/>
            <w:bookmarkStart w:id="231" w:name="_Toc304295556"/>
            <w:r/>
            <w:bookmarkStart w:id="232" w:name="_Toc296891207"/>
            <w:r/>
            <w:bookmarkStart w:id="233" w:name="_Toc296890995"/>
            <w:r/>
            <w:bookmarkStart w:id="234" w:name="_Toc300934979"/>
            <w:r/>
            <w:bookmarkStart w:id="235" w:name="_Toc280868654"/>
            <w:r/>
            <w:bookmarkStart w:id="236" w:name="_Toc292559372"/>
            <w:r/>
            <w:bookmarkStart w:id="237" w:name="_Toc296944506"/>
            <w:r/>
            <w:bookmarkStart w:id="238" w:name="_Toc296503167"/>
            <w:r/>
            <w:bookmarkStart w:id="239" w:name="_Toc296347166"/>
            <w:r/>
            <w:bookmarkStart w:id="240" w:name="_Toc292559877"/>
            <w:r/>
            <w:bookmarkStart w:id="241" w:name="_Toc296346668"/>
            <w:r/>
            <w:bookmarkStart w:id="242" w:name="_Toc280868656"/>
            <w:r/>
            <w:bookmarkStart w:id="243" w:name="_Toc280868655"/>
            <w:r/>
            <w:bookmarkStart w:id="244" w:name="_Toc267251424"/>
            <w:r>
              <w:rPr>
                <w:rFonts w:asciiTheme="minorEastAsia" w:hAnsiTheme="minorEastAsia" w:eastAsiaTheme="minorEastAsia"/>
                <w:sz w:val="22"/>
                <w:szCs w:val="22"/>
              </w:rPr>
              <w:t xml:space="preserve">.4材料与工程设备的保管与使用</w:t>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8</w:t>
            </w:r>
            <w:bookmarkStart w:id="245" w:name="_Toc292559878"/>
            <w:r/>
            <w:bookmarkStart w:id="246" w:name="_Toc292559373"/>
            <w:r/>
            <w:bookmarkStart w:id="247" w:name="_Toc312677494"/>
            <w:r/>
            <w:bookmarkStart w:id="248" w:name="_Toc296891208"/>
            <w:r/>
            <w:bookmarkStart w:id="249" w:name="_Toc297120468"/>
            <w:r/>
            <w:bookmarkStart w:id="250" w:name="_Toc296944507"/>
            <w:r/>
            <w:bookmarkStart w:id="251" w:name="_Toc303539137"/>
            <w:r/>
            <w:bookmarkStart w:id="252" w:name="_Toc297123528"/>
            <w:r/>
            <w:bookmarkStart w:id="253" w:name="_Toc312678020"/>
            <w:r/>
            <w:bookmarkStart w:id="254" w:name="_Toc297048354"/>
            <w:r/>
            <w:bookmarkStart w:id="255" w:name="_Toc296346669"/>
            <w:r/>
            <w:bookmarkStart w:id="256" w:name="_Toc304295557"/>
            <w:r/>
            <w:bookmarkStart w:id="257" w:name="_Toc300934980"/>
            <w:r/>
            <w:bookmarkStart w:id="258" w:name="_Toc297216187"/>
            <w:r/>
            <w:bookmarkStart w:id="259" w:name="_Toc296503168"/>
            <w:r/>
            <w:bookmarkStart w:id="260" w:name="_Toc318581173"/>
            <w:r/>
            <w:bookmarkStart w:id="261" w:name="_Toc296890996"/>
            <w:r/>
            <w:bookmarkStart w:id="262" w:name="_Toc296347167"/>
            <w:r>
              <w:rPr>
                <w:rFonts w:asciiTheme="minorEastAsia" w:hAnsiTheme="minorEastAsia" w:eastAsiaTheme="minorEastAsia"/>
                <w:sz w:val="22"/>
                <w:szCs w:val="22"/>
              </w:rPr>
              <w:t xml:space="preserve">.4.1发包人供应的材料设备的保管费用的承担：</w:t>
            </w:r>
            <w:r>
              <w:rPr>
                <w:rFonts w:hint="eastAsia" w:asciiTheme="minorEastAsia" w:hAnsiTheme="minorEastAsia" w:eastAsiaTheme="minorEastAsia"/>
                <w:sz w:val="22"/>
                <w:szCs w:val="22"/>
                <w:u w:val="single"/>
              </w:rPr>
              <w:t xml:space="preserve">/  </w:t>
            </w:r>
            <w:r>
              <w:rPr>
                <w:rFonts w:asciiTheme="minorEastAsia" w:hAnsiTheme="minorEastAsia" w:eastAsiaTheme="minorEastAsia"/>
                <w:sz w:val="22"/>
                <w:szCs w:val="22"/>
              </w:rPr>
              <w:t xml:space="preserve">。</w:t>
            </w:r>
            <w:bookmarkEnd w:id="245"/>
            <w:r/>
            <w:bookmarkEnd w:id="246"/>
            <w:r/>
            <w:r/>
          </w:p>
          <w:p>
            <w:pPr>
              <w:ind w:firstLine="440"/>
              <w:spacing w:after="120"/>
              <w:rPr>
                <w:rFonts w:asciiTheme="minorEastAsia" w:hAnsiTheme="minorEastAsia" w:eastAsiaTheme="minorEastAsia"/>
                <w:sz w:val="22"/>
                <w:szCs w:val="22"/>
              </w:rPr>
            </w:pPr>
            <w:r>
              <w:rPr>
                <w:rFonts w:asciiTheme="minorEastAsia" w:hAnsiTheme="minorEastAsia" w:eastAsiaTheme="minorEastAsia"/>
                <w:sz w:val="22"/>
                <w:szCs w:val="22"/>
              </w:rPr>
              <w:t xml:space="preserve">8.6 样品</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8.6.1</w:t>
            </w:r>
            <w:r>
              <w:rPr>
                <w:rFonts w:asciiTheme="minorEastAsia" w:hAnsiTheme="minorEastAsia" w:eastAsiaTheme="minorEastAsia"/>
                <w:sz w:val="22"/>
                <w:szCs w:val="22"/>
              </w:rPr>
              <w:tab/>
            </w:r>
            <w:r>
              <w:rPr>
                <w:rFonts w:asciiTheme="minorEastAsia" w:hAnsiTheme="minorEastAsia" w:eastAsiaTheme="minorEastAsia"/>
                <w:sz w:val="22"/>
                <w:szCs w:val="22"/>
              </w:rPr>
              <w:t xml:space="preserve">样品的报送</w:t>
            </w:r>
            <w:r>
              <w:rPr>
                <w:rFonts w:hint="eastAsia" w:asciiTheme="minorEastAsia" w:hAnsiTheme="minorEastAsia" w:eastAsiaTheme="minorEastAsia"/>
                <w:sz w:val="22"/>
                <w:szCs w:val="22"/>
              </w:rPr>
              <w:t xml:space="preserve">与封存</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需要承包人报送样品的材料或工程设备，样品的种类、名称、规格、数量要求：</w:t>
            </w:r>
            <w:r>
              <w:rPr>
                <w:rFonts w:hint="eastAsia" w:asciiTheme="minorEastAsia" w:hAnsiTheme="minorEastAsia" w:eastAsiaTheme="minorEastAsia"/>
                <w:sz w:val="22"/>
                <w:szCs w:val="22"/>
                <w:u w:val="single"/>
              </w:rPr>
              <w:t xml:space="preserve">工程使用的所有的材料和设备其规格、数量、品牌必须</w:t>
            </w:r>
            <w:r>
              <w:rPr>
                <w:rFonts w:hint="eastAsia" w:asciiTheme="minorEastAsia" w:hAnsiTheme="minorEastAsia" w:eastAsiaTheme="minorEastAsia"/>
                <w:sz w:val="22"/>
                <w:szCs w:val="22"/>
                <w:u w:val="single"/>
              </w:rPr>
              <w:t xml:space="preserve">经建设单位和监理单位认可后方可进场使用，如不经建设单位和监理单位认可，承包人擅自进场使用的，建设单位有权没收其履约保证金并终止合同，同时承包人须赔偿建设单位实际损失</w:t>
            </w:r>
            <w:r>
              <w:rPr>
                <w:rFonts w:hint="eastAsia" w:asciiTheme="minorEastAsia" w:hAnsiTheme="minorEastAsia" w:eastAsiaTheme="minorEastAsia"/>
                <w:sz w:val="22"/>
                <w:szCs w:val="22"/>
                <w:u w:val="single"/>
              </w:rPr>
              <w:t xml:space="preserve">。</w:t>
            </w:r>
            <w:r>
              <w:rPr>
                <w:rFonts w:asciiTheme="minorEastAsia" w:hAnsiTheme="minorEastAsia" w:eastAsiaTheme="minorEastAsia"/>
                <w:sz w:val="22"/>
                <w:szCs w:val="22"/>
                <w:u w:val="single"/>
              </w:rPr>
              <w:t xml:space="preserve">规格、数量</w:t>
            </w:r>
            <w:r>
              <w:rPr>
                <w:rFonts w:hint="eastAsia" w:asciiTheme="minorEastAsia" w:hAnsiTheme="minorEastAsia" w:eastAsiaTheme="minorEastAsia"/>
                <w:sz w:val="22"/>
                <w:szCs w:val="22"/>
                <w:u w:val="single"/>
              </w:rPr>
              <w:t xml:space="preserve">按国家、江苏省和泰州市的相关要求</w:t>
            </w:r>
            <w:r>
              <w:rPr>
                <w:rFonts w:asciiTheme="minorEastAsia" w:hAnsiTheme="minorEastAsia" w:eastAsiaTheme="minorEastAsia"/>
                <w:sz w:val="22"/>
                <w:szCs w:val="22"/>
              </w:rPr>
              <w:t xml:space="preserve">。</w:t>
            </w:r>
            <w:r/>
          </w:p>
          <w:p>
            <w:pPr>
              <w:ind w:firstLine="440"/>
              <w:spacing w:after="120"/>
              <w:rPr>
                <w:rFonts w:asciiTheme="minorEastAsia" w:hAnsiTheme="minorEastAsia" w:eastAsiaTheme="minorEastAsia"/>
                <w:sz w:val="22"/>
                <w:szCs w:val="22"/>
              </w:rPr>
            </w:pPr>
            <w:r>
              <w:rPr>
                <w:rFonts w:asciiTheme="minorEastAsia" w:hAnsiTheme="minorEastAsia" w:eastAsiaTheme="minorEastAsia"/>
                <w:sz w:val="22"/>
                <w:szCs w:val="22"/>
              </w:rPr>
              <w:t xml:space="preserve">8.8 施工设备和临时设施</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8.8.1 承包人提供的施工设备和临时设施</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关于修建临时设施费用承担的约定：</w:t>
            </w:r>
            <w:r>
              <w:rPr>
                <w:rFonts w:hint="eastAsia" w:asciiTheme="minorEastAsia" w:hAnsiTheme="minorEastAsia" w:eastAsiaTheme="minorEastAsia"/>
                <w:sz w:val="22"/>
                <w:szCs w:val="22"/>
                <w:u w:val="single"/>
              </w:rPr>
              <w:t xml:space="preserve">承包人承担修建临时设施的费用  </w:t>
            </w:r>
            <w:r>
              <w:rPr>
                <w:rFonts w:asciiTheme="minorEastAsia" w:hAnsiTheme="minorEastAsia" w:eastAsiaTheme="minorEastAsia"/>
                <w:sz w:val="22"/>
                <w:szCs w:val="22"/>
              </w:rPr>
              <w:t xml:space="preserve">。</w:t>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r/>
          </w:p>
          <w:p>
            <w:pPr>
              <w:pStyle w:val="786"/>
              <w:spacing w:before="120" w:after="120"/>
              <w:rPr>
                <w:rFonts w:asciiTheme="minorEastAsia" w:hAnsiTheme="minorEastAsia" w:eastAsiaTheme="minorEastAsia"/>
                <w:b w:val="0"/>
                <w:sz w:val="22"/>
                <w:szCs w:val="22"/>
              </w:rPr>
            </w:pPr>
            <w:r/>
            <w:bookmarkStart w:id="263" w:name="_Toc351203641"/>
            <w:r>
              <w:rPr>
                <w:rFonts w:asciiTheme="minorEastAsia" w:hAnsiTheme="minorEastAsia" w:eastAsiaTheme="minorEastAsia"/>
                <w:b w:val="0"/>
                <w:sz w:val="22"/>
                <w:szCs w:val="22"/>
              </w:rPr>
              <w:t xml:space="preserve">9</w:t>
            </w:r>
            <w:bookmarkEnd w:id="242"/>
            <w:r/>
            <w:bookmarkEnd w:id="243"/>
            <w:r/>
            <w:bookmarkEnd w:id="244"/>
            <w:r/>
            <w:bookmarkStart w:id="264" w:name="_Toc312678021"/>
            <w:r/>
            <w:bookmarkStart w:id="265" w:name="_Toc312677495"/>
            <w:r/>
            <w:bookmarkStart w:id="266" w:name="_Toc303539139"/>
            <w:r/>
            <w:bookmarkStart w:id="267" w:name="_Toc304295559"/>
            <w:r/>
            <w:bookmarkStart w:id="268" w:name="_Toc297216192"/>
            <w:r/>
            <w:bookmarkStart w:id="269" w:name="_Toc300934982"/>
            <w:r/>
            <w:bookmarkStart w:id="270" w:name="_Toc297123533"/>
            <w:r>
              <w:rPr>
                <w:rFonts w:asciiTheme="minorEastAsia" w:hAnsiTheme="minorEastAsia" w:eastAsiaTheme="minorEastAsia"/>
                <w:b w:val="0"/>
                <w:sz w:val="22"/>
                <w:szCs w:val="22"/>
              </w:rPr>
              <w:t xml:space="preserve">. 试验与检验</w:t>
            </w:r>
            <w:bookmarkEnd w:id="263"/>
            <w:r/>
            <w:bookmarkEnd w:id="264"/>
            <w:r/>
            <w:bookmarkEnd w:id="265"/>
            <w:r/>
            <w:bookmarkEnd w:id="266"/>
            <w:r/>
            <w:bookmarkEnd w:id="267"/>
            <w:r/>
            <w:bookmarkEnd w:id="268"/>
            <w:r/>
            <w:bookmarkEnd w:id="269"/>
            <w:r/>
            <w:bookmarkEnd w:id="270"/>
            <w:r/>
            <w:r/>
          </w:p>
          <w:p>
            <w:pPr>
              <w:ind w:firstLine="440"/>
              <w:spacing w:after="120"/>
              <w:rPr>
                <w:rFonts w:asciiTheme="minorEastAsia" w:hAnsiTheme="minorEastAsia" w:eastAsiaTheme="minorEastAsia"/>
                <w:sz w:val="22"/>
                <w:szCs w:val="22"/>
              </w:rPr>
            </w:pPr>
            <w:r>
              <w:rPr>
                <w:rFonts w:asciiTheme="minorEastAsia" w:hAnsiTheme="minorEastAsia" w:eastAsiaTheme="minorEastAsia"/>
                <w:sz w:val="22"/>
                <w:szCs w:val="22"/>
              </w:rPr>
              <w:t xml:space="preserve">9</w:t>
            </w:r>
            <w:bookmarkStart w:id="271" w:name="_Toc312678022"/>
            <w:r/>
            <w:bookmarkStart w:id="272" w:name="_Toc304295560"/>
            <w:r/>
            <w:bookmarkStart w:id="273" w:name="_Toc303539140"/>
            <w:r/>
            <w:bookmarkStart w:id="274" w:name="_Toc297216193"/>
            <w:r/>
            <w:bookmarkStart w:id="275" w:name="_Toc297123534"/>
            <w:r/>
            <w:bookmarkStart w:id="276" w:name="_Toc300934983"/>
            <w:r/>
            <w:bookmarkStart w:id="277" w:name="_Toc312677496"/>
            <w:r>
              <w:rPr>
                <w:rFonts w:asciiTheme="minorEastAsia" w:hAnsiTheme="minorEastAsia" w:eastAsiaTheme="minorEastAsia"/>
                <w:sz w:val="22"/>
                <w:szCs w:val="22"/>
              </w:rPr>
              <w:t xml:space="preserve">.1试验设备与试验人员</w:t>
            </w:r>
            <w:bookmarkEnd w:id="271"/>
            <w:r/>
            <w:bookmarkEnd w:id="272"/>
            <w:r/>
            <w:bookmarkEnd w:id="273"/>
            <w:r/>
            <w:bookmarkEnd w:id="274"/>
            <w:r/>
            <w:bookmarkEnd w:id="275"/>
            <w:r/>
            <w:bookmarkEnd w:id="276"/>
            <w:r/>
            <w:bookmarkEnd w:id="277"/>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9</w:t>
            </w:r>
            <w:bookmarkStart w:id="278" w:name="_Toc303539141"/>
            <w:r/>
            <w:bookmarkStart w:id="279" w:name="_Toc312677497"/>
            <w:r/>
            <w:bookmarkStart w:id="280" w:name="_Toc297123535"/>
            <w:r/>
            <w:bookmarkStart w:id="281" w:name="_Toc312678023"/>
            <w:r/>
            <w:bookmarkStart w:id="282" w:name="_Toc304295561"/>
            <w:r/>
            <w:bookmarkStart w:id="283" w:name="_Toc297216194"/>
            <w:r/>
            <w:bookmarkStart w:id="284" w:name="_Toc300934984"/>
            <w:r/>
            <w:bookmarkStart w:id="285" w:name="_Toc318581174"/>
            <w:r>
              <w:rPr>
                <w:rFonts w:asciiTheme="minorEastAsia" w:hAnsiTheme="minorEastAsia" w:eastAsiaTheme="minorEastAsia"/>
                <w:sz w:val="22"/>
                <w:szCs w:val="22"/>
              </w:rPr>
              <w:t xml:space="preserve">.1.2 试验设备</w:t>
            </w:r>
            <w:r/>
          </w:p>
          <w:p>
            <w:pPr>
              <w:ind w:firstLine="440"/>
              <w:jc w:val="left"/>
              <w:rPr>
                <w:rFonts w:asciiTheme="minorEastAsia" w:hAnsiTheme="minorEastAsia" w:eastAsiaTheme="minorEastAsia"/>
                <w:sz w:val="22"/>
                <w:szCs w:val="22"/>
                <w:u w:val="single"/>
              </w:rPr>
            </w:pPr>
            <w:r>
              <w:rPr>
                <w:rFonts w:asciiTheme="minorEastAsia" w:hAnsiTheme="minorEastAsia" w:eastAsiaTheme="minorEastAsia"/>
                <w:sz w:val="22"/>
                <w:szCs w:val="22"/>
              </w:rPr>
              <w:t xml:space="preserve">施工现场需要配置的试验场所：</w:t>
            </w:r>
            <w:bookmarkEnd w:id="278"/>
            <w:r/>
            <w:bookmarkEnd w:id="279"/>
            <w:r/>
            <w:bookmarkEnd w:id="280"/>
            <w:r/>
            <w:bookmarkEnd w:id="281"/>
            <w:r/>
            <w:bookmarkEnd w:id="282"/>
            <w:r/>
            <w:bookmarkEnd w:id="283"/>
            <w:r/>
            <w:bookmarkEnd w:id="284"/>
            <w:r/>
            <w:bookmarkStart w:id="286" w:name="_Toc303539142"/>
            <w:r/>
            <w:bookmarkStart w:id="287" w:name="_Toc312678024"/>
            <w:r/>
            <w:bookmarkStart w:id="288" w:name="_Toc312677498"/>
            <w:r/>
            <w:bookmarkStart w:id="289" w:name="_Toc300934985"/>
            <w:r/>
            <w:bookmarkStart w:id="290" w:name="_Toc297123536"/>
            <w:r/>
            <w:bookmarkStart w:id="291" w:name="_Toc297216195"/>
            <w:r/>
            <w:bookmarkStart w:id="292" w:name="_Toc304295562"/>
            <w:r>
              <w:rPr>
                <w:rFonts w:hint="eastAsia" w:asciiTheme="minorEastAsia" w:hAnsiTheme="minorEastAsia" w:eastAsiaTheme="minorEastAsia"/>
                <w:sz w:val="22"/>
                <w:szCs w:val="22"/>
                <w:u w:val="single"/>
              </w:rPr>
              <w:t xml:space="preserve">/</w:t>
            </w:r>
            <w:r>
              <w:rPr>
                <w:rFonts w:asciiTheme="minorEastAsia" w:hAnsiTheme="minorEastAsia" w:eastAsiaTheme="minorEastAsia"/>
                <w:sz w:val="22"/>
                <w:szCs w:val="22"/>
              </w:rPr>
              <w:t xml:space="preserve">。</w:t>
            </w:r>
            <w:r/>
          </w:p>
          <w:p>
            <w:pPr>
              <w:ind w:firstLine="440"/>
              <w:jc w:val="left"/>
              <w:rPr>
                <w:rFonts w:asciiTheme="minorEastAsia" w:hAnsiTheme="minorEastAsia" w:eastAsiaTheme="minorEastAsia"/>
                <w:sz w:val="22"/>
                <w:szCs w:val="22"/>
                <w:u w:val="single"/>
              </w:rPr>
            </w:pPr>
            <w:r>
              <w:rPr>
                <w:rFonts w:asciiTheme="minorEastAsia" w:hAnsiTheme="minorEastAsia" w:eastAsiaTheme="minorEastAsia"/>
                <w:sz w:val="22"/>
                <w:szCs w:val="22"/>
              </w:rPr>
              <w:t xml:space="preserve">施工现场需要配备的试验设备：</w:t>
            </w:r>
            <w:r>
              <w:rPr>
                <w:rFonts w:hint="eastAsia" w:asciiTheme="minorEastAsia" w:hAnsiTheme="minorEastAsia" w:eastAsiaTheme="minorEastAsia"/>
                <w:sz w:val="22"/>
                <w:szCs w:val="22"/>
                <w:u w:val="single"/>
              </w:rPr>
              <w:t xml:space="preserve">/</w:t>
            </w:r>
            <w:r>
              <w:rPr>
                <w:rFonts w:asciiTheme="minorEastAsia" w:hAnsiTheme="minorEastAsia" w:eastAsiaTheme="minorEastAsia"/>
                <w:sz w:val="22"/>
                <w:szCs w:val="22"/>
              </w:rPr>
              <w:t xml:space="preserve">。</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施工现场需要具备的其他试验条件：</w:t>
            </w:r>
            <w:r>
              <w:rPr>
                <w:rFonts w:hint="eastAsia" w:asciiTheme="minorEastAsia" w:hAnsiTheme="minorEastAsia" w:eastAsiaTheme="minorEastAsia"/>
                <w:sz w:val="22"/>
                <w:szCs w:val="22"/>
                <w:u w:val="single"/>
              </w:rPr>
              <w:t xml:space="preserve">/</w:t>
            </w:r>
            <w:r>
              <w:rPr>
                <w:rFonts w:asciiTheme="minorEastAsia" w:hAnsiTheme="minorEastAsia" w:eastAsiaTheme="minorEastAsia"/>
                <w:sz w:val="22"/>
                <w:szCs w:val="22"/>
              </w:rPr>
              <w:t xml:space="preserve">。</w:t>
            </w:r>
            <w:r/>
          </w:p>
          <w:p>
            <w:pPr>
              <w:ind w:firstLine="440"/>
              <w:spacing w:after="120"/>
              <w:rPr>
                <w:rFonts w:asciiTheme="minorEastAsia" w:hAnsiTheme="minorEastAsia" w:eastAsiaTheme="minorEastAsia"/>
                <w:sz w:val="22"/>
                <w:szCs w:val="22"/>
              </w:rPr>
            </w:pPr>
            <w:r>
              <w:rPr>
                <w:rFonts w:asciiTheme="minorEastAsia" w:hAnsiTheme="minorEastAsia" w:eastAsiaTheme="minorEastAsia"/>
                <w:sz w:val="22"/>
                <w:szCs w:val="22"/>
              </w:rPr>
              <w:t xml:space="preserve">9.4 现场工艺试验</w:t>
            </w:r>
            <w:r/>
          </w:p>
          <w:p>
            <w:pPr>
              <w:ind w:firstLine="440"/>
              <w:jc w:val="left"/>
              <w:rPr>
                <w:rFonts w:asciiTheme="minorEastAsia" w:hAnsiTheme="minorEastAsia" w:eastAsiaTheme="minorEastAsia"/>
                <w:sz w:val="22"/>
                <w:szCs w:val="22"/>
                <w:u w:val="single"/>
              </w:rPr>
            </w:pPr>
            <w:r>
              <w:rPr>
                <w:rFonts w:asciiTheme="minorEastAsia" w:hAnsiTheme="minorEastAsia" w:eastAsiaTheme="minorEastAsia"/>
                <w:sz w:val="22"/>
                <w:szCs w:val="22"/>
              </w:rPr>
              <w:t xml:space="preserve">现场工艺试验的有关约定：</w:t>
            </w:r>
            <w:r>
              <w:rPr>
                <w:rFonts w:hint="eastAsia" w:asciiTheme="minorEastAsia" w:hAnsiTheme="minorEastAsia" w:eastAsiaTheme="minorEastAsia"/>
                <w:sz w:val="22"/>
                <w:szCs w:val="22"/>
                <w:u w:val="single"/>
              </w:rPr>
              <w:t xml:space="preserve">/</w:t>
            </w:r>
            <w:r>
              <w:rPr>
                <w:rFonts w:asciiTheme="minorEastAsia" w:hAnsiTheme="minorEastAsia" w:eastAsiaTheme="minorEastAsia"/>
                <w:sz w:val="22"/>
                <w:szCs w:val="22"/>
              </w:rPr>
              <w:t xml:space="preserve">。</w:t>
            </w:r>
            <w:bookmarkEnd w:id="285"/>
            <w:r/>
            <w:bookmarkEnd w:id="286"/>
            <w:r/>
            <w:bookmarkEnd w:id="287"/>
            <w:r/>
            <w:bookmarkEnd w:id="288"/>
            <w:r/>
            <w:bookmarkEnd w:id="289"/>
            <w:r/>
            <w:bookmarkEnd w:id="290"/>
            <w:r/>
            <w:bookmarkEnd w:id="291"/>
            <w:r/>
            <w:bookmarkEnd w:id="292"/>
            <w:r/>
            <w:r/>
          </w:p>
          <w:p>
            <w:pPr>
              <w:pStyle w:val="786"/>
              <w:spacing w:before="120" w:after="120"/>
              <w:rPr>
                <w:rFonts w:asciiTheme="minorEastAsia" w:hAnsiTheme="minorEastAsia" w:eastAsiaTheme="minorEastAsia"/>
                <w:b w:val="0"/>
                <w:sz w:val="22"/>
                <w:szCs w:val="22"/>
              </w:rPr>
            </w:pPr>
            <w:r/>
            <w:bookmarkStart w:id="293" w:name="_Toc351203642"/>
            <w:r>
              <w:rPr>
                <w:rFonts w:asciiTheme="minorEastAsia" w:hAnsiTheme="minorEastAsia" w:eastAsiaTheme="minorEastAsia"/>
                <w:b w:val="0"/>
                <w:sz w:val="22"/>
                <w:szCs w:val="22"/>
              </w:rPr>
              <w:t xml:space="preserve">1</w:t>
            </w:r>
            <w:bookmarkStart w:id="294" w:name="_Toc303539146"/>
            <w:r/>
            <w:bookmarkStart w:id="295" w:name="_Toc292559903"/>
            <w:r/>
            <w:bookmarkStart w:id="296" w:name="_Toc296346694"/>
            <w:r/>
            <w:bookmarkStart w:id="297" w:name="_Toc296503193"/>
            <w:r/>
            <w:bookmarkStart w:id="298" w:name="_Toc296891021"/>
            <w:r/>
            <w:bookmarkStart w:id="299" w:name="_Toc296944532"/>
            <w:r/>
            <w:bookmarkStart w:id="300" w:name="_Toc297123540"/>
            <w:r/>
            <w:bookmarkStart w:id="301" w:name="_Toc304295566"/>
            <w:r/>
            <w:bookmarkStart w:id="302" w:name="_Toc296347192"/>
            <w:r/>
            <w:bookmarkStart w:id="303" w:name="_Toc297048379"/>
            <w:r/>
            <w:bookmarkStart w:id="304" w:name="_Toc297216199"/>
            <w:r/>
            <w:bookmarkStart w:id="305" w:name="_Toc300934989"/>
            <w:r/>
            <w:bookmarkStart w:id="306" w:name="_Toc297120493"/>
            <w:r/>
            <w:bookmarkStart w:id="307" w:name="_Toc296891233"/>
            <w:r/>
            <w:bookmarkStart w:id="308" w:name="_Toc292559398"/>
            <w:r/>
            <w:bookmarkStart w:id="309" w:name="_Toc312677499"/>
            <w:r/>
            <w:bookmarkStart w:id="310" w:name="_Toc312678025"/>
            <w:r>
              <w:rPr>
                <w:rFonts w:asciiTheme="minorEastAsia" w:hAnsiTheme="minorEastAsia" w:eastAsiaTheme="minorEastAsia"/>
                <w:b w:val="0"/>
                <w:sz w:val="22"/>
                <w:szCs w:val="22"/>
              </w:rPr>
              <w:t xml:space="preserve">0. 变更</w:t>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r/>
          </w:p>
          <w:p>
            <w:pPr>
              <w:ind w:firstLine="440"/>
              <w:spacing w:after="120"/>
              <w:rPr>
                <w:rFonts w:asciiTheme="minorEastAsia" w:hAnsiTheme="minorEastAsia" w:eastAsiaTheme="minorEastAsia"/>
                <w:sz w:val="22"/>
                <w:szCs w:val="22"/>
              </w:rPr>
            </w:pPr>
            <w:r>
              <w:rPr>
                <w:rFonts w:asciiTheme="minorEastAsia" w:hAnsiTheme="minorEastAsia" w:eastAsiaTheme="minorEastAsia"/>
                <w:sz w:val="22"/>
                <w:szCs w:val="22"/>
              </w:rPr>
              <w:t xml:space="preserve">1</w:t>
            </w:r>
            <w:bookmarkStart w:id="311" w:name="_Toc297216200"/>
            <w:r/>
            <w:bookmarkStart w:id="312" w:name="_Toc297120494"/>
            <w:r/>
            <w:bookmarkStart w:id="313" w:name="_Toc304295567"/>
            <w:r/>
            <w:bookmarkStart w:id="314" w:name="_Toc296891234"/>
            <w:r/>
            <w:bookmarkStart w:id="315" w:name="_Toc297048380"/>
            <w:r/>
            <w:bookmarkStart w:id="316" w:name="_Toc312678026"/>
            <w:r/>
            <w:bookmarkStart w:id="317" w:name="_Toc296503194"/>
            <w:r/>
            <w:bookmarkStart w:id="318" w:name="_Toc297123541"/>
            <w:r/>
            <w:bookmarkStart w:id="319" w:name="_Toc296891022"/>
            <w:r/>
            <w:bookmarkStart w:id="320" w:name="_Toc292559904"/>
            <w:r/>
            <w:bookmarkStart w:id="321" w:name="_Toc296346695"/>
            <w:r/>
            <w:bookmarkStart w:id="322" w:name="_Toc296944533"/>
            <w:r/>
            <w:bookmarkStart w:id="323" w:name="_Toc292559399"/>
            <w:r/>
            <w:bookmarkStart w:id="324" w:name="_Toc303539147"/>
            <w:r/>
            <w:bookmarkStart w:id="325" w:name="_Toc300934990"/>
            <w:r/>
            <w:bookmarkStart w:id="326" w:name="_Toc312677500"/>
            <w:r/>
            <w:bookmarkStart w:id="327" w:name="_Toc296347193"/>
            <w:r>
              <w:rPr>
                <w:rFonts w:asciiTheme="minorEastAsia" w:hAnsiTheme="minorEastAsia" w:eastAsiaTheme="minorEastAsia"/>
                <w:sz w:val="22"/>
                <w:szCs w:val="22"/>
              </w:rPr>
              <w:t xml:space="preserve">0.1变更的范围</w:t>
            </w:r>
            <w:r/>
          </w:p>
          <w:p>
            <w:pPr>
              <w:ind w:firstLine="60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关于变更的范围的约定：</w:t>
            </w:r>
            <w:r>
              <w:rPr>
                <w:rFonts w:hint="eastAsia" w:asciiTheme="minorEastAsia" w:hAnsiTheme="minorEastAsia" w:eastAsiaTheme="minorEastAsia"/>
                <w:sz w:val="22"/>
                <w:szCs w:val="22"/>
                <w:u w:val="single"/>
              </w:rPr>
              <w:t xml:space="preserve">/</w:t>
            </w:r>
            <w:r>
              <w:rPr>
                <w:rFonts w:asciiTheme="minorEastAsia" w:hAnsiTheme="minorEastAsia" w:eastAsiaTheme="minorEastAsia"/>
                <w:sz w:val="22"/>
                <w:szCs w:val="22"/>
              </w:rPr>
              <w:t xml:space="preserve">。</w:t>
            </w:r>
            <w:r/>
          </w:p>
          <w:p>
            <w:pPr>
              <w:ind w:firstLine="440"/>
              <w:spacing w:after="120"/>
              <w:rPr>
                <w:rFonts w:asciiTheme="minorEastAsia" w:hAnsiTheme="minorEastAsia" w:eastAsiaTheme="minorEastAsia"/>
                <w:sz w:val="22"/>
                <w:szCs w:val="22"/>
              </w:rPr>
            </w:pPr>
            <w:r>
              <w:rPr>
                <w:rFonts w:asciiTheme="minorEastAsia" w:hAnsiTheme="minorEastAsia" w:eastAsiaTheme="minorEastAsia"/>
                <w:sz w:val="22"/>
                <w:szCs w:val="22"/>
              </w:rPr>
              <w:t xml:space="preserve">10.4 变更估价</w:t>
            </w:r>
            <w:r/>
          </w:p>
          <w:p>
            <w:pPr>
              <w:ind w:firstLine="440"/>
              <w:jc w:val="left"/>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10.4.1 变更估价原则</w:t>
            </w:r>
            <w:r/>
          </w:p>
          <w:p>
            <w:pPr>
              <w:ind w:firstLine="440"/>
              <w:jc w:val="left"/>
              <w:rPr>
                <w:rFonts w:asciiTheme="minorEastAsia" w:hAnsiTheme="minorEastAsia" w:eastAsiaTheme="minorEastAsia"/>
                <w:sz w:val="22"/>
                <w:szCs w:val="22"/>
                <w:u w:val="single"/>
              </w:rPr>
            </w:pPr>
            <w:r>
              <w:rPr>
                <w:rFonts w:asciiTheme="minorEastAsia" w:hAnsiTheme="minorEastAsia" w:eastAsiaTheme="minorEastAsia"/>
                <w:sz w:val="22"/>
                <w:szCs w:val="22"/>
              </w:rPr>
              <w:t xml:space="preserve">关于变更估价的约定: </w:t>
            </w:r>
            <w:r>
              <w:rPr>
                <w:rFonts w:hint="eastAsia" w:asciiTheme="minorEastAsia" w:hAnsiTheme="minorEastAsia" w:eastAsiaTheme="minorEastAsia"/>
                <w:sz w:val="22"/>
                <w:szCs w:val="22"/>
                <w:u w:val="single"/>
              </w:rPr>
              <w:t xml:space="preserve">/</w:t>
            </w:r>
            <w:r>
              <w:rPr>
                <w:rFonts w:asciiTheme="minorEastAsia" w:hAnsiTheme="minorEastAsia" w:eastAsiaTheme="minorEastAsia"/>
                <w:sz w:val="22"/>
                <w:szCs w:val="22"/>
              </w:rPr>
              <w:t xml:space="preserve">。</w:t>
            </w:r>
            <w:r/>
          </w:p>
          <w:p>
            <w:pPr>
              <w:rPr>
                <w:rFonts w:asciiTheme="minorEastAsia" w:hAnsiTheme="minorEastAsia" w:eastAsiaTheme="minorEastAsia"/>
                <w:sz w:val="22"/>
                <w:szCs w:val="22"/>
              </w:rPr>
            </w:pPr>
            <w:r>
              <w:rPr>
                <w:rFonts w:asciiTheme="minorEastAsia" w:hAnsiTheme="minorEastAsia" w:eastAsiaTheme="minorEastAsia"/>
                <w:sz w:val="22"/>
                <w:szCs w:val="22"/>
              </w:rPr>
              <w:t xml:space="preserve">1</w:t>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Start w:id="328" w:name="_Toc296891025"/>
            <w:r/>
            <w:bookmarkStart w:id="329" w:name="_Toc296891237"/>
            <w:r/>
            <w:bookmarkStart w:id="330" w:name="_Toc303539150"/>
            <w:r/>
            <w:bookmarkStart w:id="331" w:name="_Toc296346698"/>
            <w:r/>
            <w:bookmarkStart w:id="332" w:name="_Toc297048383"/>
            <w:r/>
            <w:bookmarkStart w:id="333" w:name="_Toc296347196"/>
            <w:r/>
            <w:bookmarkStart w:id="334" w:name="_Toc300934993"/>
            <w:r/>
            <w:bookmarkStart w:id="335" w:name="_Toc297120497"/>
            <w:r/>
            <w:bookmarkStart w:id="336" w:name="_Toc296944536"/>
            <w:r/>
            <w:bookmarkStart w:id="337" w:name="_Toc296503197"/>
            <w:r/>
            <w:bookmarkStart w:id="338" w:name="_Toc292559402"/>
            <w:r/>
            <w:bookmarkStart w:id="339" w:name="_Toc297123544"/>
            <w:r/>
            <w:bookmarkStart w:id="340" w:name="_Toc292559907"/>
            <w:r/>
            <w:bookmarkStart w:id="341" w:name="_Toc297216203"/>
            <w:r/>
            <w:bookmarkStart w:id="342" w:name="_Toc304295570"/>
            <w:r/>
            <w:bookmarkStart w:id="343" w:name="_Toc312677503"/>
            <w:r/>
            <w:bookmarkStart w:id="344" w:name="_Toc312678029"/>
            <w:r>
              <w:rPr>
                <w:rFonts w:asciiTheme="minorEastAsia" w:hAnsiTheme="minorEastAsia" w:eastAsiaTheme="minorEastAsia"/>
                <w:sz w:val="22"/>
                <w:szCs w:val="22"/>
              </w:rPr>
              <w:t xml:space="preserve">0.5承</w:t>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Start w:id="345" w:name="_Toc296944542"/>
            <w:r/>
            <w:bookmarkStart w:id="346" w:name="_Toc296347202"/>
            <w:r/>
            <w:bookmarkStart w:id="347" w:name="_Toc296503203"/>
            <w:r/>
            <w:bookmarkStart w:id="348" w:name="_Toc296346704"/>
            <w:r/>
            <w:bookmarkStart w:id="349" w:name="_Toc297048389"/>
            <w:r/>
            <w:bookmarkStart w:id="350" w:name="_Toc296891031"/>
            <w:r/>
            <w:bookmarkStart w:id="351" w:name="_Toc297123545"/>
            <w:r/>
            <w:bookmarkStart w:id="352" w:name="_Toc303539151"/>
            <w:r/>
            <w:bookmarkStart w:id="353" w:name="_Toc292559913"/>
            <w:r/>
            <w:bookmarkStart w:id="354" w:name="_Toc297120503"/>
            <w:r/>
            <w:bookmarkStart w:id="355" w:name="_Toc300934994"/>
            <w:r/>
            <w:bookmarkStart w:id="356" w:name="_Toc297216204"/>
            <w:r/>
            <w:bookmarkStart w:id="357" w:name="_Toc292559408"/>
            <w:r/>
            <w:bookmarkStart w:id="358" w:name="_Toc296891243"/>
            <w:r>
              <w:rPr>
                <w:rFonts w:asciiTheme="minorEastAsia" w:hAnsiTheme="minorEastAsia" w:eastAsiaTheme="minorEastAsia"/>
                <w:sz w:val="22"/>
                <w:szCs w:val="22"/>
              </w:rPr>
              <w:t xml:space="preserve">包人的合理化建议</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监理人审查承包人合理化建议的期限：</w:t>
            </w:r>
            <w:r>
              <w:rPr>
                <w:rFonts w:hint="eastAsia" w:asciiTheme="minorEastAsia" w:hAnsiTheme="minorEastAsia" w:eastAsiaTheme="minorEastAsia"/>
                <w:sz w:val="22"/>
                <w:szCs w:val="22"/>
                <w:u w:val="single"/>
              </w:rPr>
              <w:t xml:space="preserve">无另有约定，执行合同通用条款</w:t>
            </w:r>
            <w:r>
              <w:rPr>
                <w:rFonts w:asciiTheme="minorEastAsia" w:hAnsiTheme="minorEastAsia" w:eastAsiaTheme="minorEastAsia"/>
                <w:sz w:val="22"/>
                <w:szCs w:val="22"/>
              </w:rPr>
              <w:t xml:space="preserve">。</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发包人审批承包人合理化建议的期限：</w:t>
            </w:r>
            <w:r>
              <w:rPr>
                <w:rFonts w:hint="eastAsia" w:asciiTheme="minorEastAsia" w:hAnsiTheme="minorEastAsia" w:eastAsiaTheme="minorEastAsia"/>
                <w:sz w:val="22"/>
                <w:szCs w:val="22"/>
                <w:u w:val="single"/>
              </w:rPr>
              <w:t xml:space="preserve">无另有约定，执行合同通用条款</w:t>
            </w:r>
            <w:r>
              <w:rPr>
                <w:rFonts w:asciiTheme="minorEastAsia" w:hAnsiTheme="minorEastAsia" w:eastAsiaTheme="minorEastAsia"/>
                <w:sz w:val="22"/>
                <w:szCs w:val="22"/>
              </w:rPr>
              <w:t xml:space="preserve">。</w:t>
            </w:r>
            <w:r/>
          </w:p>
          <w:p>
            <w:pPr>
              <w:ind w:firstLine="440"/>
              <w:jc w:val="left"/>
              <w:rPr>
                <w:rFonts w:asciiTheme="minorEastAsia" w:hAnsiTheme="minorEastAsia" w:eastAsiaTheme="minorEastAsia"/>
                <w:sz w:val="22"/>
                <w:szCs w:val="22"/>
                <w:u w:val="single"/>
              </w:rPr>
            </w:pPr>
            <w:r>
              <w:rPr>
                <w:rFonts w:asciiTheme="minorEastAsia" w:hAnsiTheme="minorEastAsia" w:eastAsiaTheme="minorEastAsia"/>
                <w:sz w:val="22"/>
                <w:szCs w:val="22"/>
              </w:rPr>
              <w:t xml:space="preserve">承</w:t>
            </w:r>
            <w:bookmarkStart w:id="359" w:name="_Toc297123546"/>
            <w:r/>
            <w:bookmarkStart w:id="360" w:name="_Toc303539152"/>
            <w:r/>
            <w:bookmarkStart w:id="361" w:name="_Toc296891032"/>
            <w:r/>
            <w:bookmarkStart w:id="362" w:name="_Toc297048390"/>
            <w:r/>
            <w:bookmarkStart w:id="363" w:name="_Toc312677504"/>
            <w:r/>
            <w:bookmarkStart w:id="364" w:name="_Toc292559914"/>
            <w:r/>
            <w:bookmarkStart w:id="365" w:name="_Toc296944543"/>
            <w:r/>
            <w:bookmarkStart w:id="366" w:name="_Toc304295571"/>
            <w:r/>
            <w:bookmarkStart w:id="367" w:name="_Toc318581175"/>
            <w:r/>
            <w:bookmarkStart w:id="368" w:name="_Toc296346705"/>
            <w:r/>
            <w:bookmarkStart w:id="369" w:name="_Toc297120504"/>
            <w:r/>
            <w:bookmarkStart w:id="370" w:name="_Toc296347203"/>
            <w:r/>
            <w:bookmarkStart w:id="371" w:name="_Toc297216205"/>
            <w:r/>
            <w:bookmarkStart w:id="372" w:name="_Toc296891244"/>
            <w:r/>
            <w:bookmarkStart w:id="373" w:name="_Toc296503204"/>
            <w:r/>
            <w:bookmarkStart w:id="374" w:name="_Toc312678030"/>
            <w:r/>
            <w:bookmarkStart w:id="375" w:name="_Toc292559409"/>
            <w:r/>
            <w:bookmarkStart w:id="376" w:name="_Toc300934995"/>
            <w:r>
              <w:rPr>
                <w:rFonts w:asciiTheme="minorEastAsia" w:hAnsiTheme="minorEastAsia" w:eastAsiaTheme="minorEastAsia"/>
                <w:sz w:val="22"/>
                <w:szCs w:val="22"/>
              </w:rPr>
              <w:t xml:space="preserve">包人提出的合理化建议降低了合同价格或者提高了工程经济效益的奖励的方法和金额为：</w:t>
            </w:r>
            <w:r>
              <w:rPr>
                <w:rFonts w:hint="eastAsia" w:asciiTheme="minorEastAsia" w:hAnsiTheme="minorEastAsia" w:eastAsiaTheme="minorEastAsia"/>
                <w:sz w:val="22"/>
                <w:szCs w:val="22"/>
                <w:u w:val="single"/>
              </w:rPr>
              <w:t xml:space="preserve">双方另行协商确定 </w:t>
            </w:r>
            <w:r>
              <w:rPr>
                <w:rFonts w:asciiTheme="minorEastAsia" w:hAnsiTheme="minorEastAsia" w:eastAsiaTheme="minorEastAsia"/>
                <w:sz w:val="22"/>
                <w:szCs w:val="22"/>
              </w:rPr>
              <w:t xml:space="preserve">。</w:t>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r/>
          </w:p>
          <w:p>
            <w:pPr>
              <w:ind w:firstLine="440"/>
              <w:spacing w:after="120"/>
              <w:rPr>
                <w:rFonts w:asciiTheme="minorEastAsia" w:hAnsiTheme="minorEastAsia" w:eastAsiaTheme="minorEastAsia"/>
                <w:sz w:val="22"/>
                <w:szCs w:val="22"/>
              </w:rPr>
            </w:pPr>
            <w:r>
              <w:rPr>
                <w:rFonts w:asciiTheme="minorEastAsia" w:hAnsiTheme="minorEastAsia" w:eastAsiaTheme="minorEastAsia"/>
                <w:sz w:val="22"/>
                <w:szCs w:val="22"/>
              </w:rPr>
              <w:t xml:space="preserve">10.8 暂列金额</w:t>
            </w:r>
            <w:r/>
          </w:p>
          <w:p>
            <w:pPr>
              <w:ind w:firstLine="440"/>
              <w:jc w:val="left"/>
              <w:rPr>
                <w:rFonts w:asciiTheme="minorEastAsia" w:hAnsiTheme="minorEastAsia" w:eastAsiaTheme="minorEastAsia"/>
                <w:sz w:val="22"/>
                <w:szCs w:val="22"/>
                <w:u w:val="single"/>
              </w:rPr>
            </w:pPr>
            <w:r>
              <w:rPr>
                <w:rFonts w:hint="eastAsia" w:asciiTheme="minorEastAsia" w:hAnsiTheme="minorEastAsia" w:eastAsiaTheme="minorEastAsia"/>
                <w:sz w:val="22"/>
                <w:szCs w:val="22"/>
              </w:rPr>
              <w:t xml:space="preserve">合同当事人关于暂列金额使用的约定：</w:t>
            </w:r>
            <w:r>
              <w:rPr>
                <w:rFonts w:hint="eastAsia" w:asciiTheme="minorEastAsia" w:hAnsiTheme="minorEastAsia" w:eastAsiaTheme="minorEastAsia"/>
                <w:sz w:val="22"/>
                <w:szCs w:val="22"/>
                <w:u w:val="single"/>
              </w:rPr>
              <w:t xml:space="preserve">/</w:t>
            </w:r>
            <w:r>
              <w:rPr>
                <w:rFonts w:hint="eastAsia" w:asciiTheme="minorEastAsia" w:hAnsiTheme="minorEastAsia" w:eastAsiaTheme="minorEastAsia"/>
                <w:sz w:val="22"/>
                <w:szCs w:val="22"/>
              </w:rPr>
              <w:t xml:space="preserve">。</w:t>
            </w:r>
            <w:r/>
          </w:p>
          <w:p>
            <w:pPr>
              <w:pStyle w:val="786"/>
              <w:spacing w:before="120" w:after="120"/>
              <w:rPr>
                <w:rFonts w:asciiTheme="minorEastAsia" w:hAnsiTheme="minorEastAsia" w:eastAsiaTheme="minorEastAsia"/>
                <w:b w:val="0"/>
                <w:sz w:val="22"/>
                <w:szCs w:val="22"/>
              </w:rPr>
            </w:pPr>
            <w:r/>
            <w:bookmarkStart w:id="377" w:name="_Toc296944544"/>
            <w:r/>
            <w:bookmarkStart w:id="378" w:name="_Toc297048391"/>
            <w:r/>
            <w:bookmarkStart w:id="379" w:name="_Toc296891245"/>
            <w:r/>
            <w:bookmarkStart w:id="380" w:name="_Toc296503205"/>
            <w:r/>
            <w:bookmarkStart w:id="381" w:name="_Toc292559410"/>
            <w:r/>
            <w:bookmarkStart w:id="382" w:name="_Toc292559915"/>
            <w:r/>
            <w:bookmarkStart w:id="383" w:name="_Toc296346706"/>
            <w:r/>
            <w:bookmarkStart w:id="384" w:name="_Toc296891033"/>
            <w:r/>
            <w:bookmarkStart w:id="385" w:name="_Toc297120505"/>
            <w:r/>
            <w:bookmarkStart w:id="386" w:name="_Toc296347204"/>
            <w:r/>
            <w:bookmarkStart w:id="387" w:name="_Toc351203644"/>
            <w:r/>
            <w:bookmarkStart w:id="388" w:name="_Toc304295579"/>
            <w:r/>
            <w:bookmarkStart w:id="389" w:name="_Toc297216211"/>
            <w:r/>
            <w:bookmarkStart w:id="390" w:name="_Toc300935002"/>
            <w:r/>
            <w:bookmarkStart w:id="391" w:name="_Toc312678040"/>
            <w:r/>
            <w:bookmarkStart w:id="392" w:name="_Toc297123552"/>
            <w:r/>
            <w:bookmarkStart w:id="393" w:name="_Toc303539159"/>
            <w:r>
              <w:rPr>
                <w:rFonts w:asciiTheme="minorEastAsia" w:hAnsiTheme="minorEastAsia" w:eastAsiaTheme="minorEastAsia"/>
                <w:b w:val="0"/>
                <w:sz w:val="22"/>
                <w:szCs w:val="22"/>
              </w:rPr>
              <w:t xml:space="preserve">12. </w:t>
            </w:r>
            <w:bookmarkEnd w:id="377"/>
            <w:r/>
            <w:bookmarkEnd w:id="378"/>
            <w:r/>
            <w:bookmarkEnd w:id="379"/>
            <w:r/>
            <w:bookmarkEnd w:id="380"/>
            <w:r/>
            <w:bookmarkEnd w:id="381"/>
            <w:r/>
            <w:bookmarkEnd w:id="382"/>
            <w:r/>
            <w:bookmarkEnd w:id="383"/>
            <w:r/>
            <w:bookmarkEnd w:id="384"/>
            <w:r/>
            <w:bookmarkEnd w:id="385"/>
            <w:r/>
            <w:bookmarkEnd w:id="386"/>
            <w:r>
              <w:rPr>
                <w:rFonts w:asciiTheme="minorEastAsia" w:hAnsiTheme="minorEastAsia" w:eastAsiaTheme="minorEastAsia"/>
                <w:b w:val="0"/>
                <w:sz w:val="22"/>
                <w:szCs w:val="22"/>
              </w:rPr>
              <w:t xml:space="preserve">合同价格、计量与支付</w:t>
            </w:r>
            <w:bookmarkEnd w:id="387"/>
            <w:r/>
            <w:bookmarkEnd w:id="388"/>
            <w:r/>
            <w:bookmarkEnd w:id="389"/>
            <w:r/>
            <w:bookmarkEnd w:id="390"/>
            <w:r/>
            <w:bookmarkEnd w:id="391"/>
            <w:r/>
            <w:bookmarkEnd w:id="392"/>
            <w:r/>
            <w:bookmarkEnd w:id="393"/>
            <w:r/>
            <w:r/>
          </w:p>
          <w:p>
            <w:pPr>
              <w:ind w:firstLine="440"/>
              <w:spacing w:after="120"/>
              <w:rPr>
                <w:rFonts w:asciiTheme="minorEastAsia" w:hAnsiTheme="minorEastAsia" w:eastAsiaTheme="minorEastAsia"/>
                <w:sz w:val="22"/>
                <w:szCs w:val="22"/>
              </w:rPr>
            </w:pPr>
            <w:r/>
            <w:bookmarkStart w:id="394" w:name="_Toc292559411"/>
            <w:r/>
            <w:bookmarkStart w:id="395" w:name="_Toc267251461"/>
            <w:r/>
            <w:bookmarkStart w:id="396" w:name="_Toc292559916"/>
            <w:r/>
            <w:bookmarkStart w:id="397" w:name="_Toc296891246"/>
            <w:r/>
            <w:bookmarkStart w:id="398" w:name="_Toc296891034"/>
            <w:r/>
            <w:bookmarkStart w:id="399" w:name="_Toc296346707"/>
            <w:r/>
            <w:bookmarkStart w:id="400" w:name="_Toc296944545"/>
            <w:r/>
            <w:bookmarkStart w:id="401" w:name="_Toc296347205"/>
            <w:r/>
            <w:bookmarkStart w:id="402" w:name="_Toc297048392"/>
            <w:r/>
            <w:bookmarkStart w:id="403" w:name="_Toc297120506"/>
            <w:r/>
            <w:bookmarkStart w:id="404" w:name="_Toc296503206"/>
            <w:r/>
            <w:bookmarkStart w:id="405" w:name="_Toc300935003"/>
            <w:r/>
            <w:bookmarkStart w:id="406" w:name="_Toc297216212"/>
            <w:r/>
            <w:bookmarkStart w:id="407" w:name="_Toc297123553"/>
            <w:r/>
            <w:bookmarkStart w:id="408" w:name="_Toc312678041"/>
            <w:r/>
            <w:bookmarkStart w:id="409" w:name="_Toc304295580"/>
            <w:r/>
            <w:bookmarkStart w:id="410" w:name="_Toc303539160"/>
            <w:r>
              <w:rPr>
                <w:rFonts w:asciiTheme="minorEastAsia" w:hAnsiTheme="minorEastAsia" w:eastAsiaTheme="minorEastAsia"/>
                <w:sz w:val="22"/>
                <w:szCs w:val="22"/>
              </w:rPr>
              <w:t xml:space="preserve">12.1 合</w:t>
            </w:r>
            <w:bookmarkEnd w:id="394"/>
            <w:r/>
            <w:bookmarkEnd w:id="395"/>
            <w:r/>
            <w:bookmarkEnd w:id="396"/>
            <w:r>
              <w:rPr>
                <w:rFonts w:asciiTheme="minorEastAsia" w:hAnsiTheme="minorEastAsia" w:eastAsiaTheme="minorEastAsia"/>
                <w:sz w:val="22"/>
                <w:szCs w:val="22"/>
              </w:rPr>
              <w:t xml:space="preserve">同价</w:t>
            </w:r>
            <w:bookmarkEnd w:id="397"/>
            <w:r/>
            <w:bookmarkEnd w:id="398"/>
            <w:r/>
            <w:bookmarkEnd w:id="399"/>
            <w:r/>
            <w:bookmarkEnd w:id="400"/>
            <w:r/>
            <w:bookmarkEnd w:id="401"/>
            <w:r/>
            <w:bookmarkEnd w:id="402"/>
            <w:r/>
            <w:bookmarkEnd w:id="403"/>
            <w:r/>
            <w:bookmarkEnd w:id="404"/>
            <w:r>
              <w:rPr>
                <w:rFonts w:asciiTheme="minorEastAsia" w:hAnsiTheme="minorEastAsia" w:eastAsiaTheme="minorEastAsia"/>
                <w:sz w:val="22"/>
                <w:szCs w:val="22"/>
              </w:rPr>
              <w:t xml:space="preserve">格形式</w:t>
            </w:r>
            <w:bookmarkEnd w:id="405"/>
            <w:r/>
            <w:bookmarkEnd w:id="406"/>
            <w:r/>
            <w:bookmarkEnd w:id="407"/>
            <w:r/>
            <w:bookmarkEnd w:id="408"/>
            <w:r/>
            <w:bookmarkEnd w:id="409"/>
            <w:r/>
            <w:bookmarkEnd w:id="410"/>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2、总价合同。</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总价包含的风险范围：</w:t>
            </w:r>
            <w:r>
              <w:rPr>
                <w:rFonts w:hint="eastAsia" w:asciiTheme="minorEastAsia" w:hAnsiTheme="minorEastAsia" w:eastAsiaTheme="minorEastAsia"/>
                <w:sz w:val="22"/>
                <w:szCs w:val="22"/>
                <w:u w:val="single"/>
              </w:rPr>
              <w:t xml:space="preserve">//</w:t>
            </w:r>
            <w:r>
              <w:rPr>
                <w:rFonts w:asciiTheme="minorEastAsia" w:hAnsiTheme="minorEastAsia" w:eastAsiaTheme="minorEastAsia"/>
                <w:sz w:val="22"/>
                <w:szCs w:val="22"/>
              </w:rPr>
              <w:t xml:space="preserve">。</w:t>
            </w:r>
            <w:r/>
          </w:p>
          <w:p>
            <w:pPr>
              <w:ind w:firstLine="440"/>
              <w:jc w:val="left"/>
              <w:rPr>
                <w:rFonts w:asciiTheme="minorEastAsia" w:hAnsiTheme="minorEastAsia" w:eastAsiaTheme="minorEastAsia"/>
                <w:sz w:val="22"/>
                <w:szCs w:val="22"/>
                <w:u w:val="single"/>
              </w:rPr>
            </w:pPr>
            <w:r>
              <w:rPr>
                <w:rFonts w:asciiTheme="minorEastAsia" w:hAnsiTheme="minorEastAsia" w:eastAsiaTheme="minorEastAsia"/>
                <w:sz w:val="22"/>
                <w:szCs w:val="22"/>
              </w:rPr>
              <w:t xml:space="preserve">风险费用的计算方法：</w:t>
            </w:r>
            <w:r>
              <w:rPr>
                <w:rFonts w:hint="eastAsia" w:asciiTheme="minorEastAsia" w:hAnsiTheme="minorEastAsia" w:eastAsiaTheme="minorEastAsia"/>
                <w:sz w:val="22"/>
                <w:szCs w:val="22"/>
                <w:u w:val="single"/>
              </w:rPr>
              <w:t xml:space="preserve">/</w:t>
            </w:r>
            <w:r>
              <w:rPr>
                <w:rFonts w:asciiTheme="minorEastAsia" w:hAnsiTheme="minorEastAsia" w:eastAsiaTheme="minorEastAsia"/>
                <w:sz w:val="22"/>
                <w:szCs w:val="22"/>
              </w:rPr>
              <w:t xml:space="preserve">。</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风险范围以外合同价格的调整方法：</w:t>
            </w:r>
            <w:r>
              <w:rPr>
                <w:rFonts w:hint="eastAsia" w:asciiTheme="minorEastAsia" w:hAnsiTheme="minorEastAsia" w:eastAsiaTheme="minorEastAsia"/>
                <w:sz w:val="22"/>
                <w:szCs w:val="22"/>
                <w:u w:val="single"/>
              </w:rPr>
              <w:t xml:space="preserve">/</w:t>
            </w:r>
            <w:r>
              <w:rPr>
                <w:rFonts w:asciiTheme="minorEastAsia" w:hAnsiTheme="minorEastAsia" w:eastAsiaTheme="minorEastAsia"/>
                <w:sz w:val="22"/>
                <w:szCs w:val="22"/>
              </w:rPr>
              <w:t xml:space="preserve">。</w:t>
            </w:r>
            <w:r/>
          </w:p>
          <w:p>
            <w:pPr>
              <w:ind w:firstLine="440"/>
              <w:jc w:val="left"/>
              <w:rPr>
                <w:rFonts w:asciiTheme="minorEastAsia" w:hAnsiTheme="minorEastAsia" w:eastAsiaTheme="minorEastAsia"/>
                <w:sz w:val="22"/>
                <w:szCs w:val="22"/>
                <w:u w:val="single"/>
              </w:rPr>
            </w:pPr>
            <w:r>
              <w:rPr>
                <w:rFonts w:asciiTheme="minorEastAsia" w:hAnsiTheme="minorEastAsia" w:eastAsiaTheme="minorEastAsia"/>
                <w:sz w:val="22"/>
                <w:szCs w:val="22"/>
              </w:rPr>
              <w:t xml:space="preserve">3、其他价格方式：</w:t>
            </w:r>
            <w:r>
              <w:rPr>
                <w:rFonts w:hint="eastAsia" w:asciiTheme="minorEastAsia" w:hAnsiTheme="minorEastAsia" w:eastAsiaTheme="minorEastAsia"/>
                <w:sz w:val="22"/>
                <w:szCs w:val="22"/>
                <w:u w:val="single"/>
              </w:rPr>
              <w:t xml:space="preserve">/</w:t>
            </w:r>
            <w:r>
              <w:rPr>
                <w:rFonts w:asciiTheme="minorEastAsia" w:hAnsiTheme="minorEastAsia" w:eastAsiaTheme="minorEastAsia"/>
                <w:sz w:val="22"/>
                <w:szCs w:val="22"/>
              </w:rPr>
              <w:t xml:space="preserve">。</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12.3.3 单价合同的计量</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关于单价合同计量的约定：</w:t>
            </w:r>
            <w:r>
              <w:rPr>
                <w:rFonts w:hint="eastAsia" w:asciiTheme="minorEastAsia" w:hAnsiTheme="minorEastAsia" w:eastAsiaTheme="minorEastAsia"/>
                <w:sz w:val="22"/>
                <w:szCs w:val="22"/>
                <w:u w:val="single"/>
              </w:rPr>
              <w:t xml:space="preserve">根据发包人、承包人、监理共同确认的工程量进行计量</w:t>
            </w:r>
            <w:r>
              <w:rPr>
                <w:rFonts w:asciiTheme="minorEastAsia" w:hAnsiTheme="minorEastAsia" w:eastAsiaTheme="minorEastAsia"/>
                <w:sz w:val="22"/>
                <w:szCs w:val="22"/>
              </w:rPr>
              <w:t xml:space="preserve">。</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12.3.4 总价合同的计量</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关于总价合同计量的约定：</w:t>
            </w:r>
            <w:r>
              <w:rPr>
                <w:rFonts w:hint="eastAsia" w:asciiTheme="minorEastAsia" w:hAnsiTheme="minorEastAsia" w:eastAsiaTheme="minorEastAsia"/>
                <w:sz w:val="22"/>
                <w:szCs w:val="22"/>
                <w:u w:val="single"/>
              </w:rPr>
              <w:t xml:space="preserve">/</w:t>
            </w:r>
            <w:r>
              <w:rPr>
                <w:rFonts w:asciiTheme="minorEastAsia" w:hAnsiTheme="minorEastAsia" w:eastAsiaTheme="minorEastAsia"/>
                <w:sz w:val="22"/>
                <w:szCs w:val="22"/>
              </w:rPr>
              <w:t xml:space="preserve">。</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12.3.5总价合同采用支付分解表计量支付的，是否适用第12.3.4 项</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总价合同的计量</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约定</w:t>
            </w:r>
            <w:r>
              <w:rPr>
                <w:rFonts w:hint="eastAsia" w:asciiTheme="minorEastAsia" w:hAnsiTheme="minorEastAsia" w:eastAsiaTheme="minorEastAsia"/>
                <w:sz w:val="22"/>
                <w:szCs w:val="22"/>
              </w:rPr>
              <w:t xml:space="preserve">进行计量：</w:t>
            </w:r>
            <w:r>
              <w:rPr>
                <w:rFonts w:hint="eastAsia" w:asciiTheme="minorEastAsia" w:hAnsiTheme="minorEastAsia" w:eastAsiaTheme="minorEastAsia"/>
                <w:sz w:val="22"/>
                <w:szCs w:val="22"/>
                <w:u w:val="single"/>
              </w:rPr>
              <w:t xml:space="preserve">/</w:t>
            </w:r>
            <w:r>
              <w:rPr>
                <w:rFonts w:asciiTheme="minorEastAsia" w:hAnsiTheme="minorEastAsia" w:eastAsiaTheme="minorEastAsia"/>
                <w:sz w:val="22"/>
                <w:szCs w:val="22"/>
              </w:rPr>
              <w:t xml:space="preserve">。</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12.3.6 其他价格形式合同的计量</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其他价格形式的计量方式和程序：</w:t>
            </w:r>
            <w:r>
              <w:rPr>
                <w:rFonts w:hint="eastAsia" w:asciiTheme="minorEastAsia" w:hAnsiTheme="minorEastAsia" w:eastAsiaTheme="minorEastAsia"/>
                <w:sz w:val="22"/>
                <w:szCs w:val="22"/>
                <w:u w:val="single"/>
              </w:rPr>
              <w:t xml:space="preserve">/</w:t>
            </w:r>
            <w:r>
              <w:rPr>
                <w:rFonts w:asciiTheme="minorEastAsia" w:hAnsiTheme="minorEastAsia" w:eastAsiaTheme="minorEastAsia"/>
                <w:sz w:val="22"/>
                <w:szCs w:val="22"/>
              </w:rPr>
              <w:t xml:space="preserve">。</w:t>
            </w:r>
            <w:r/>
          </w:p>
          <w:p>
            <w:pPr>
              <w:ind w:firstLine="440"/>
              <w:spacing w:after="120"/>
              <w:rPr>
                <w:rFonts w:asciiTheme="minorEastAsia" w:hAnsiTheme="minorEastAsia" w:eastAsiaTheme="minorEastAsia"/>
                <w:sz w:val="22"/>
                <w:szCs w:val="22"/>
              </w:rPr>
            </w:pPr>
            <w:r>
              <w:rPr>
                <w:rFonts w:asciiTheme="minorEastAsia" w:hAnsiTheme="minorEastAsia" w:eastAsiaTheme="minorEastAsia"/>
                <w:sz w:val="22"/>
                <w:szCs w:val="22"/>
              </w:rPr>
              <w:t xml:space="preserve">12.4 工程进度款支付</w:t>
            </w:r>
            <w:r/>
          </w:p>
          <w:p>
            <w:pPr>
              <w:ind w:firstLine="440"/>
              <w:jc w:val="left"/>
              <w:rPr>
                <w:rFonts w:asciiTheme="minorEastAsia" w:hAnsiTheme="minorEastAsia" w:eastAsiaTheme="minorEastAsia"/>
                <w:sz w:val="22"/>
                <w:szCs w:val="22"/>
              </w:rPr>
            </w:pPr>
            <w:r/>
            <w:bookmarkStart w:id="411" w:name="_Toc296944550"/>
            <w:r/>
            <w:bookmarkStart w:id="412" w:name="_Toc296346712"/>
            <w:r/>
            <w:bookmarkStart w:id="413" w:name="_Toc297123556"/>
            <w:r/>
            <w:bookmarkStart w:id="414" w:name="_Toc296891251"/>
            <w:r/>
            <w:bookmarkStart w:id="415" w:name="_Toc296891039"/>
            <w:r/>
            <w:bookmarkStart w:id="416" w:name="_Toc292559921"/>
            <w:r/>
            <w:bookmarkStart w:id="417" w:name="_Toc296347210"/>
            <w:r/>
            <w:bookmarkStart w:id="418" w:name="_Toc300935006"/>
            <w:r/>
            <w:bookmarkStart w:id="419" w:name="_Toc297120511"/>
            <w:r/>
            <w:bookmarkStart w:id="420" w:name="_Toc303539163"/>
            <w:r/>
            <w:bookmarkStart w:id="421" w:name="_Toc297048397"/>
            <w:r/>
            <w:bookmarkStart w:id="422" w:name="_Toc292559416"/>
            <w:r/>
            <w:bookmarkStart w:id="423" w:name="_Toc296503211"/>
            <w:r/>
            <w:bookmarkStart w:id="424" w:name="_Toc297216215"/>
            <w:r>
              <w:rPr>
                <w:rFonts w:asciiTheme="minorEastAsia" w:hAnsiTheme="minorEastAsia" w:eastAsiaTheme="minorEastAsia"/>
                <w:sz w:val="22"/>
                <w:szCs w:val="22"/>
              </w:rPr>
              <w:t xml:space="preserve">12.4.2 进度付款申请单的编制</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关于进度付款申请单编制的约定：</w:t>
            </w:r>
            <w:r>
              <w:rPr>
                <w:rFonts w:hint="eastAsia" w:asciiTheme="minorEastAsia" w:hAnsiTheme="minorEastAsia" w:eastAsiaTheme="minorEastAsia"/>
                <w:sz w:val="22"/>
                <w:szCs w:val="22"/>
                <w:u w:val="single"/>
              </w:rPr>
              <w:t xml:space="preserve">执行通用条款</w:t>
            </w:r>
            <w:r>
              <w:rPr>
                <w:rFonts w:asciiTheme="minorEastAsia" w:hAnsiTheme="minorEastAsia" w:eastAsiaTheme="minorEastAsia"/>
                <w:sz w:val="22"/>
                <w:szCs w:val="22"/>
              </w:rPr>
              <w:t xml:space="preserve">。</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1</w:t>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rPr>
                <w:rFonts w:asciiTheme="minorEastAsia" w:hAnsiTheme="minorEastAsia" w:eastAsiaTheme="minorEastAsia"/>
                <w:sz w:val="22"/>
                <w:szCs w:val="22"/>
              </w:rPr>
              <w:t xml:space="preserve">2.4.3 进度付款申请单的提交</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（1）单价合同进度付款申请单提交的约定</w:t>
            </w:r>
            <w:r>
              <w:rPr>
                <w:rFonts w:hint="eastAsia" w:asciiTheme="minorEastAsia" w:hAnsiTheme="minorEastAsia" w:eastAsiaTheme="minorEastAsia"/>
                <w:sz w:val="22"/>
                <w:szCs w:val="22"/>
              </w:rPr>
              <w:t xml:space="preserve">：</w:t>
            </w:r>
            <w:r>
              <w:rPr>
                <w:rFonts w:hint="eastAsia" w:asciiTheme="minorEastAsia" w:hAnsiTheme="minorEastAsia" w:eastAsiaTheme="minorEastAsia"/>
                <w:sz w:val="22"/>
                <w:szCs w:val="22"/>
                <w:u w:val="single"/>
              </w:rPr>
              <w:t xml:space="preserve">承包人按本合同约定的付款方式，按期提交</w:t>
            </w:r>
            <w:r>
              <w:rPr>
                <w:rFonts w:asciiTheme="minorEastAsia" w:hAnsiTheme="minorEastAsia" w:eastAsiaTheme="minorEastAsia"/>
                <w:sz w:val="22"/>
                <w:szCs w:val="22"/>
              </w:rPr>
              <w:t xml:space="preserve">。</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（2）总价合同进度付款申请单提交的约定</w:t>
            </w:r>
            <w:r>
              <w:rPr>
                <w:rFonts w:hint="eastAsia" w:asciiTheme="minorEastAsia" w:hAnsiTheme="minorEastAsia" w:eastAsiaTheme="minorEastAsia"/>
                <w:sz w:val="22"/>
                <w:szCs w:val="22"/>
              </w:rPr>
              <w:t xml:space="preserve">：</w:t>
            </w:r>
            <w:r>
              <w:rPr>
                <w:rFonts w:hint="eastAsia" w:asciiTheme="minorEastAsia" w:hAnsiTheme="minorEastAsia" w:eastAsiaTheme="minorEastAsia"/>
                <w:sz w:val="22"/>
                <w:szCs w:val="22"/>
                <w:u w:val="single"/>
              </w:rPr>
              <w:t xml:space="preserve">/</w:t>
            </w:r>
            <w:r>
              <w:rPr>
                <w:rFonts w:asciiTheme="minorEastAsia" w:hAnsiTheme="minorEastAsia" w:eastAsiaTheme="minorEastAsia"/>
                <w:sz w:val="22"/>
                <w:szCs w:val="22"/>
              </w:rPr>
              <w:t xml:space="preserve">。</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（3）其他价格形式合同进度付款申请单提交的约定：</w:t>
            </w:r>
            <w:r>
              <w:rPr>
                <w:rFonts w:hint="eastAsia" w:asciiTheme="minorEastAsia" w:hAnsiTheme="minorEastAsia" w:eastAsiaTheme="minorEastAsia"/>
                <w:sz w:val="22"/>
                <w:szCs w:val="22"/>
                <w:u w:val="single"/>
              </w:rPr>
              <w:t xml:space="preserve">/</w:t>
            </w:r>
            <w:r>
              <w:rPr>
                <w:rFonts w:asciiTheme="minorEastAsia" w:hAnsiTheme="minorEastAsia" w:eastAsiaTheme="minorEastAsia"/>
                <w:sz w:val="22"/>
                <w:szCs w:val="22"/>
              </w:rPr>
              <w:t xml:space="preserve">。</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12.4.4 进度款审核和支付</w:t>
            </w:r>
            <w:r/>
          </w:p>
          <w:p>
            <w:pPr>
              <w:ind w:firstLine="440"/>
              <w:jc w:val="left"/>
              <w:rPr>
                <w:rFonts w:asciiTheme="minorEastAsia" w:hAnsiTheme="minorEastAsia" w:eastAsiaTheme="minorEastAsia"/>
                <w:sz w:val="22"/>
                <w:szCs w:val="22"/>
                <w:u w:val="single"/>
              </w:rPr>
            </w:pPr>
            <w:r>
              <w:rPr>
                <w:rFonts w:asciiTheme="minorEastAsia" w:hAnsiTheme="minorEastAsia" w:eastAsiaTheme="minorEastAsia"/>
                <w:sz w:val="22"/>
                <w:szCs w:val="22"/>
              </w:rPr>
              <w:t xml:space="preserve">（1）监理人审查并报送发包人的期限：</w:t>
            </w:r>
            <w:r>
              <w:rPr>
                <w:rFonts w:hint="eastAsia" w:asciiTheme="minorEastAsia" w:hAnsiTheme="minorEastAsia" w:eastAsiaTheme="minorEastAsia"/>
                <w:sz w:val="22"/>
                <w:szCs w:val="22"/>
                <w:u w:val="single"/>
              </w:rPr>
              <w:t xml:space="preserve">/</w:t>
            </w:r>
            <w:r>
              <w:rPr>
                <w:rFonts w:asciiTheme="minorEastAsia" w:hAnsiTheme="minorEastAsia" w:eastAsiaTheme="minorEastAsia"/>
                <w:sz w:val="22"/>
                <w:szCs w:val="22"/>
              </w:rPr>
              <w:t xml:space="preserve">。</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发包人完成审批并签发进度款支付证书的期限：</w:t>
            </w:r>
            <w:r>
              <w:rPr>
                <w:rFonts w:hint="eastAsia" w:asciiTheme="minorEastAsia" w:hAnsiTheme="minorEastAsia" w:eastAsiaTheme="minorEastAsia"/>
                <w:sz w:val="22"/>
                <w:szCs w:val="22"/>
                <w:u w:val="single"/>
              </w:rPr>
              <w:t xml:space="preserve">/ </w:t>
            </w:r>
            <w:r>
              <w:rPr>
                <w:rFonts w:asciiTheme="minorEastAsia" w:hAnsiTheme="minorEastAsia" w:eastAsiaTheme="minorEastAsia"/>
                <w:sz w:val="22"/>
                <w:szCs w:val="22"/>
              </w:rPr>
              <w:t xml:space="preserve">。</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（2）发包人支付进度款的期限：</w:t>
            </w:r>
            <w:r>
              <w:rPr>
                <w:rFonts w:hint="eastAsia" w:asciiTheme="minorEastAsia" w:hAnsiTheme="minorEastAsia" w:eastAsiaTheme="minorEastAsia"/>
                <w:sz w:val="22"/>
                <w:szCs w:val="22"/>
                <w:u w:val="single"/>
              </w:rPr>
              <w:t xml:space="preserve">/</w:t>
            </w:r>
            <w:r>
              <w:rPr>
                <w:rFonts w:asciiTheme="minorEastAsia" w:hAnsiTheme="minorEastAsia" w:eastAsiaTheme="minorEastAsia"/>
                <w:sz w:val="22"/>
                <w:szCs w:val="22"/>
              </w:rPr>
              <w:t xml:space="preserve">。</w:t>
            </w:r>
            <w:r/>
          </w:p>
          <w:p>
            <w:pPr>
              <w:ind w:firstLine="55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发包人逾期支付进度款的违约金的计算方式：</w:t>
            </w:r>
            <w:r>
              <w:rPr>
                <w:rFonts w:hint="eastAsia" w:asciiTheme="minorEastAsia" w:hAnsiTheme="minorEastAsia" w:eastAsiaTheme="minorEastAsia"/>
                <w:sz w:val="22"/>
                <w:szCs w:val="22"/>
                <w:u w:val="single"/>
              </w:rPr>
              <w:t xml:space="preserve">/</w:t>
            </w:r>
            <w:r>
              <w:rPr>
                <w:rFonts w:asciiTheme="minorEastAsia" w:hAnsiTheme="minorEastAsia" w:eastAsiaTheme="minorEastAsia"/>
                <w:sz w:val="22"/>
                <w:szCs w:val="22"/>
              </w:rPr>
              <w:t xml:space="preserve">。</w:t>
            </w:r>
            <w:r/>
          </w:p>
          <w:p>
            <w:pPr>
              <w:ind w:firstLine="55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12.4.6 支付分解表的编制</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2、总价合同支付分解表的编制与审批：</w:t>
            </w:r>
            <w:r>
              <w:rPr>
                <w:rFonts w:hint="eastAsia" w:asciiTheme="minorEastAsia" w:hAnsiTheme="minorEastAsia" w:eastAsiaTheme="minorEastAsia"/>
                <w:sz w:val="22"/>
                <w:szCs w:val="22"/>
                <w:u w:val="single"/>
              </w:rPr>
              <w:t xml:space="preserve">/  </w:t>
            </w:r>
            <w:r>
              <w:rPr>
                <w:rFonts w:asciiTheme="minorEastAsia" w:hAnsiTheme="minorEastAsia" w:eastAsiaTheme="minorEastAsia"/>
                <w:sz w:val="22"/>
                <w:szCs w:val="22"/>
              </w:rPr>
              <w:t xml:space="preserve">。</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3、单价合同的总价项目支付分解表的编制与审批：</w:t>
            </w:r>
            <w:r>
              <w:rPr>
                <w:rFonts w:hint="eastAsia" w:asciiTheme="minorEastAsia" w:hAnsiTheme="minorEastAsia" w:eastAsiaTheme="minorEastAsia"/>
                <w:sz w:val="22"/>
                <w:szCs w:val="22"/>
                <w:u w:val="single"/>
              </w:rPr>
              <w:t xml:space="preserve">无另有约定，执行合同通用条款</w:t>
            </w:r>
            <w:r>
              <w:rPr>
                <w:rFonts w:asciiTheme="minorEastAsia" w:hAnsiTheme="minorEastAsia" w:eastAsiaTheme="minorEastAsia"/>
                <w:sz w:val="22"/>
                <w:szCs w:val="22"/>
              </w:rPr>
              <w:t xml:space="preserve">。</w:t>
            </w:r>
            <w:r/>
          </w:p>
          <w:p>
            <w:pPr>
              <w:pStyle w:val="786"/>
              <w:spacing w:before="120" w:after="120"/>
              <w:rPr>
                <w:rFonts w:asciiTheme="minorEastAsia" w:hAnsiTheme="minorEastAsia" w:eastAsiaTheme="minorEastAsia"/>
                <w:b w:val="0"/>
                <w:sz w:val="22"/>
                <w:szCs w:val="22"/>
              </w:rPr>
            </w:pPr>
            <w:r/>
            <w:bookmarkStart w:id="425" w:name="_Toc351203645"/>
            <w:r/>
            <w:bookmarkStart w:id="426" w:name="_Toc297123564"/>
            <w:r/>
            <w:bookmarkStart w:id="427" w:name="_Toc304295593"/>
            <w:r/>
            <w:bookmarkStart w:id="428" w:name="_Toc300935015"/>
            <w:r/>
            <w:bookmarkStart w:id="429" w:name="_Toc296891047"/>
            <w:r/>
            <w:bookmarkStart w:id="430" w:name="_Toc296503219"/>
            <w:r/>
            <w:bookmarkStart w:id="431" w:name="_Toc296944558"/>
            <w:r/>
            <w:bookmarkStart w:id="432" w:name="_Toc296347218"/>
            <w:r/>
            <w:bookmarkStart w:id="433" w:name="_Toc292559929"/>
            <w:r/>
            <w:bookmarkStart w:id="434" w:name="_Toc292559424"/>
            <w:r/>
            <w:bookmarkStart w:id="435" w:name="_Toc296346720"/>
            <w:r/>
            <w:bookmarkStart w:id="436" w:name="_Toc296891259"/>
            <w:r/>
            <w:bookmarkStart w:id="437" w:name="_Toc297048405"/>
            <w:r/>
            <w:bookmarkStart w:id="438" w:name="_Toc297216223"/>
            <w:r/>
            <w:bookmarkStart w:id="439" w:name="_Toc297120519"/>
            <w:r/>
            <w:bookmarkStart w:id="440" w:name="_Toc303539172"/>
            <w:r/>
            <w:bookmarkStart w:id="441" w:name="_Toc312678053"/>
            <w:r>
              <w:rPr>
                <w:rFonts w:asciiTheme="minorEastAsia" w:hAnsiTheme="minorEastAsia" w:eastAsiaTheme="minorEastAsia"/>
                <w:b w:val="0"/>
                <w:sz w:val="22"/>
                <w:szCs w:val="22"/>
              </w:rPr>
              <w:t xml:space="preserve">13.验收和工程试车</w:t>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r/>
          </w:p>
          <w:p>
            <w:pPr>
              <w:ind w:firstLine="440"/>
              <w:spacing w:after="120"/>
              <w:rPr>
                <w:rFonts w:asciiTheme="minorEastAsia" w:hAnsiTheme="minorEastAsia" w:eastAsiaTheme="minorEastAsia"/>
                <w:sz w:val="22"/>
                <w:szCs w:val="22"/>
              </w:rPr>
            </w:pPr>
            <w:r>
              <w:rPr>
                <w:rFonts w:asciiTheme="minorEastAsia" w:hAnsiTheme="minorEastAsia" w:eastAsiaTheme="minorEastAsia"/>
                <w:sz w:val="22"/>
                <w:szCs w:val="22"/>
              </w:rPr>
              <w:t xml:space="preserve">13.1 分部分项工程验收</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13.1.2监理人不能按时进行验收时，应提前</w:t>
            </w:r>
            <w:r>
              <w:rPr>
                <w:rFonts w:hint="eastAsia" w:asciiTheme="minorEastAsia" w:hAnsiTheme="minorEastAsia" w:eastAsiaTheme="minorEastAsia"/>
                <w:sz w:val="22"/>
                <w:szCs w:val="22"/>
                <w:u w:val="single"/>
              </w:rPr>
              <w:t xml:space="preserve">24</w:t>
            </w:r>
            <w:r>
              <w:rPr>
                <w:rFonts w:asciiTheme="minorEastAsia" w:hAnsiTheme="minorEastAsia" w:eastAsiaTheme="minorEastAsia"/>
                <w:sz w:val="22"/>
                <w:szCs w:val="22"/>
              </w:rPr>
              <w:t xml:space="preserve">小时提交书面延期要求。</w:t>
            </w:r>
            <w:r/>
          </w:p>
          <w:p>
            <w:pPr>
              <w:ind w:firstLine="440"/>
              <w:jc w:val="left"/>
              <w:rPr>
                <w:rFonts w:asciiTheme="minorEastAsia" w:hAnsiTheme="minorEastAsia" w:eastAsiaTheme="minorEastAsia"/>
                <w:b/>
                <w:sz w:val="22"/>
                <w:szCs w:val="22"/>
              </w:rPr>
            </w:pPr>
            <w:r>
              <w:rPr>
                <w:rFonts w:asciiTheme="minorEastAsia" w:hAnsiTheme="minorEastAsia" w:eastAsiaTheme="minorEastAsia"/>
                <w:sz w:val="22"/>
                <w:szCs w:val="22"/>
              </w:rPr>
              <w:t xml:space="preserve">关于延期最长不得超过：</w:t>
            </w:r>
            <w:r>
              <w:rPr>
                <w:rFonts w:hint="eastAsia" w:asciiTheme="minorEastAsia" w:hAnsiTheme="minorEastAsia" w:eastAsiaTheme="minorEastAsia"/>
                <w:sz w:val="22"/>
                <w:szCs w:val="22"/>
                <w:u w:val="single"/>
              </w:rPr>
              <w:t xml:space="preserve">48</w:t>
            </w:r>
            <w:r>
              <w:rPr>
                <w:rFonts w:asciiTheme="minorEastAsia" w:hAnsiTheme="minorEastAsia" w:eastAsiaTheme="minorEastAsia"/>
                <w:sz w:val="22"/>
                <w:szCs w:val="22"/>
              </w:rPr>
              <w:t xml:space="preserve">小时。</w:t>
            </w:r>
            <w:r/>
          </w:p>
          <w:p>
            <w:pPr>
              <w:ind w:firstLine="440"/>
              <w:spacing w:after="120"/>
              <w:rPr>
                <w:rFonts w:asciiTheme="minorEastAsia" w:hAnsiTheme="minorEastAsia" w:eastAsiaTheme="minorEastAsia"/>
                <w:sz w:val="22"/>
                <w:szCs w:val="22"/>
              </w:rPr>
            </w:pPr>
            <w:r/>
            <w:bookmarkStart w:id="442" w:name="_Toc303539173"/>
            <w:r/>
            <w:bookmarkStart w:id="443" w:name="_Toc297216224"/>
            <w:r/>
            <w:bookmarkStart w:id="444" w:name="_Toc297123565"/>
            <w:r/>
            <w:bookmarkStart w:id="445" w:name="_Toc296891051"/>
            <w:r/>
            <w:bookmarkStart w:id="446" w:name="_Toc300935016"/>
            <w:r/>
            <w:bookmarkStart w:id="447" w:name="_Toc296346724"/>
            <w:r/>
            <w:bookmarkStart w:id="448" w:name="_Toc296944562"/>
            <w:r/>
            <w:bookmarkStart w:id="449" w:name="_Toc296891263"/>
            <w:r/>
            <w:bookmarkStart w:id="450" w:name="_Toc296347222"/>
            <w:r/>
            <w:bookmarkStart w:id="451" w:name="_Toc297120523"/>
            <w:r/>
            <w:bookmarkStart w:id="452" w:name="_Toc312678056"/>
            <w:r/>
            <w:bookmarkStart w:id="453" w:name="_Toc304295596"/>
            <w:r/>
            <w:bookmarkStart w:id="454" w:name="_Toc296503223"/>
            <w:r/>
            <w:bookmarkStart w:id="455" w:name="_Toc292559933"/>
            <w:r/>
            <w:bookmarkStart w:id="456" w:name="_Toc297048409"/>
            <w:r/>
            <w:bookmarkStart w:id="457" w:name="_Toc292559428"/>
            <w:r>
              <w:rPr>
                <w:rFonts w:asciiTheme="minorEastAsia" w:hAnsiTheme="minorEastAsia" w:eastAsiaTheme="minorEastAsia"/>
                <w:sz w:val="22"/>
                <w:szCs w:val="22"/>
              </w:rPr>
              <w:t xml:space="preserve">13.2 竣工验收</w:t>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r/>
          </w:p>
          <w:p>
            <w:pPr>
              <w:ind w:firstLine="440"/>
              <w:jc w:val="left"/>
              <w:rPr>
                <w:rFonts w:asciiTheme="minorEastAsia" w:hAnsiTheme="minorEastAsia" w:eastAsiaTheme="minorEastAsia"/>
                <w:sz w:val="22"/>
                <w:szCs w:val="22"/>
              </w:rPr>
            </w:pPr>
            <w:r/>
            <w:bookmarkStart w:id="458" w:name="_Toc280868704"/>
            <w:r>
              <w:rPr>
                <w:rFonts w:asciiTheme="minorEastAsia" w:hAnsiTheme="minorEastAsia" w:eastAsiaTheme="minorEastAsia"/>
                <w:sz w:val="22"/>
                <w:szCs w:val="22"/>
              </w:rPr>
              <w:t xml:space="preserve">13.2.2竣工验收程序</w:t>
            </w:r>
            <w:bookmarkEnd w:id="458"/>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关于竣工验收程序的约定：</w:t>
            </w:r>
            <w:r>
              <w:rPr>
                <w:rFonts w:hint="eastAsia" w:asciiTheme="minorEastAsia" w:hAnsiTheme="minorEastAsia" w:eastAsiaTheme="minorEastAsia"/>
                <w:sz w:val="22"/>
                <w:szCs w:val="22"/>
                <w:u w:val="single"/>
              </w:rPr>
              <w:t xml:space="preserve">执行合同通用条款</w:t>
            </w:r>
            <w:r>
              <w:rPr>
                <w:rFonts w:asciiTheme="minorEastAsia" w:hAnsiTheme="minorEastAsia" w:eastAsiaTheme="minorEastAsia"/>
                <w:sz w:val="22"/>
                <w:szCs w:val="22"/>
              </w:rPr>
              <w:t xml:space="preserve">。</w:t>
            </w:r>
            <w:r/>
          </w:p>
          <w:p>
            <w:pPr>
              <w:rPr>
                <w:rFonts w:asciiTheme="minorEastAsia" w:hAnsiTheme="minorEastAsia" w:eastAsiaTheme="minorEastAsia"/>
                <w:sz w:val="22"/>
                <w:szCs w:val="22"/>
              </w:rPr>
            </w:pPr>
            <w:r>
              <w:rPr>
                <w:rFonts w:asciiTheme="minorEastAsia" w:hAnsiTheme="minorEastAsia" w:eastAsiaTheme="minorEastAsia"/>
                <w:sz w:val="22"/>
                <w:szCs w:val="22"/>
              </w:rPr>
              <w:t xml:space="preserve">发包人不按照本项约定组织竣工验收、颁发工程接收证书的违约金的计算方法：</w:t>
            </w:r>
            <w:r>
              <w:rPr>
                <w:rFonts w:hint="eastAsia" w:asciiTheme="minorEastAsia" w:hAnsiTheme="minorEastAsia" w:eastAsiaTheme="minorEastAsia"/>
                <w:sz w:val="22"/>
                <w:szCs w:val="22"/>
                <w:u w:val="single"/>
              </w:rPr>
              <w:t xml:space="preserve">/</w:t>
            </w:r>
            <w:r>
              <w:rPr>
                <w:rFonts w:asciiTheme="minorEastAsia" w:hAnsiTheme="minorEastAsia" w:eastAsiaTheme="minorEastAsia"/>
                <w:sz w:val="22"/>
                <w:szCs w:val="22"/>
              </w:rPr>
              <w:t xml:space="preserve">。</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13.2.5移交、接收全部与部分工程</w:t>
            </w:r>
            <w:r/>
          </w:p>
          <w:p>
            <w:pPr>
              <w:ind w:firstLine="440"/>
              <w:jc w:val="left"/>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承包人向发包人移交工程的期限：</w:t>
            </w:r>
            <w:r>
              <w:rPr>
                <w:rFonts w:hint="eastAsia" w:asciiTheme="minorEastAsia" w:hAnsiTheme="minorEastAsia" w:eastAsiaTheme="minorEastAsia"/>
                <w:sz w:val="22"/>
                <w:szCs w:val="22"/>
                <w:u w:val="single"/>
              </w:rPr>
              <w:t xml:space="preserve">执行合同通用条款</w:t>
            </w:r>
            <w:r>
              <w:rPr>
                <w:rFonts w:hint="eastAsia" w:asciiTheme="minorEastAsia" w:hAnsiTheme="minorEastAsia" w:eastAsiaTheme="minorEastAsia"/>
                <w:sz w:val="22"/>
                <w:szCs w:val="22"/>
              </w:rPr>
              <w:t xml:space="preserve">。</w:t>
            </w:r>
            <w:r/>
          </w:p>
          <w:p>
            <w:pPr>
              <w:ind w:firstLine="440"/>
              <w:jc w:val="left"/>
              <w:rPr>
                <w:rFonts w:asciiTheme="minorEastAsia" w:hAnsiTheme="minorEastAsia" w:eastAsiaTheme="minorEastAsia"/>
                <w:sz w:val="22"/>
                <w:szCs w:val="22"/>
                <w:u w:val="single"/>
              </w:rPr>
            </w:pPr>
            <w:r>
              <w:rPr>
                <w:rFonts w:asciiTheme="minorEastAsia" w:hAnsiTheme="minorEastAsia" w:eastAsiaTheme="minorEastAsia"/>
                <w:sz w:val="22"/>
                <w:szCs w:val="22"/>
              </w:rPr>
              <w:t xml:space="preserve">发包人未按本合同约定接收全部或部分工程的，违约金的计算方法为：</w:t>
            </w:r>
            <w:r>
              <w:rPr>
                <w:rFonts w:hint="eastAsia" w:asciiTheme="minorEastAsia" w:hAnsiTheme="minorEastAsia" w:eastAsiaTheme="minorEastAsia"/>
                <w:sz w:val="22"/>
                <w:szCs w:val="22"/>
                <w:u w:val="single"/>
              </w:rPr>
              <w:t xml:space="preserve">/</w:t>
            </w:r>
            <w:r>
              <w:rPr>
                <w:rFonts w:asciiTheme="minorEastAsia" w:hAnsiTheme="minorEastAsia" w:eastAsiaTheme="minorEastAsia"/>
                <w:sz w:val="22"/>
                <w:szCs w:val="22"/>
              </w:rPr>
              <w:t xml:space="preserve">。</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承包人未按时移交工程的，违约金的计算方法为：</w:t>
            </w:r>
            <w:r>
              <w:rPr>
                <w:rFonts w:hint="eastAsia" w:asciiTheme="minorEastAsia" w:hAnsiTheme="minorEastAsia" w:eastAsiaTheme="minorEastAsia"/>
                <w:sz w:val="22"/>
                <w:szCs w:val="22"/>
                <w:u w:val="single"/>
              </w:rPr>
              <w:t xml:space="preserve">发包人不返还承包人的全部履约保证金</w:t>
            </w:r>
            <w:r>
              <w:rPr>
                <w:rFonts w:asciiTheme="minorEastAsia" w:hAnsiTheme="minorEastAsia" w:eastAsiaTheme="minorEastAsia"/>
                <w:sz w:val="22"/>
                <w:szCs w:val="22"/>
              </w:rPr>
              <w:t xml:space="preserve">。</w:t>
            </w:r>
            <w:r/>
          </w:p>
          <w:p>
            <w:pPr>
              <w:ind w:firstLine="440"/>
              <w:spacing w:after="120"/>
              <w:rPr>
                <w:rFonts w:asciiTheme="minorEastAsia" w:hAnsiTheme="minorEastAsia" w:eastAsiaTheme="minorEastAsia"/>
                <w:sz w:val="22"/>
                <w:szCs w:val="22"/>
              </w:rPr>
            </w:pPr>
            <w:r>
              <w:rPr>
                <w:rFonts w:asciiTheme="minorEastAsia" w:hAnsiTheme="minorEastAsia" w:eastAsiaTheme="minorEastAsia"/>
                <w:sz w:val="22"/>
                <w:szCs w:val="22"/>
              </w:rPr>
              <w:t xml:space="preserve">13.3 工程试车</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13.3.1 试车程序</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工程试车内容：</w:t>
            </w:r>
            <w:r>
              <w:rPr>
                <w:rFonts w:hint="eastAsia" w:asciiTheme="minorEastAsia" w:hAnsiTheme="minorEastAsia" w:eastAsiaTheme="minorEastAsia"/>
                <w:sz w:val="22"/>
                <w:szCs w:val="22"/>
                <w:u w:val="single"/>
              </w:rPr>
              <w:t xml:space="preserve">/    </w:t>
            </w:r>
            <w:r>
              <w:rPr>
                <w:rFonts w:asciiTheme="minorEastAsia" w:hAnsiTheme="minorEastAsia" w:eastAsiaTheme="minorEastAsia"/>
                <w:sz w:val="22"/>
                <w:szCs w:val="22"/>
              </w:rPr>
              <w:t xml:space="preserve">。</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（1）单机无负荷试车费用由</w:t>
            </w:r>
            <w:r>
              <w:rPr>
                <w:rFonts w:hint="eastAsia" w:asciiTheme="minorEastAsia" w:hAnsiTheme="minorEastAsia" w:eastAsiaTheme="minorEastAsia"/>
                <w:sz w:val="22"/>
                <w:szCs w:val="22"/>
                <w:u w:val="single"/>
              </w:rPr>
              <w:t xml:space="preserve">/</w:t>
            </w:r>
            <w:r>
              <w:rPr>
                <w:rFonts w:asciiTheme="minorEastAsia" w:hAnsiTheme="minorEastAsia" w:eastAsiaTheme="minorEastAsia"/>
                <w:sz w:val="22"/>
                <w:szCs w:val="22"/>
              </w:rPr>
              <w:t xml:space="preserve">承担；</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（2）无负荷联动试车费用由</w:t>
            </w:r>
            <w:r>
              <w:rPr>
                <w:rFonts w:hint="eastAsia" w:asciiTheme="minorEastAsia" w:hAnsiTheme="minorEastAsia" w:eastAsiaTheme="minorEastAsia"/>
                <w:sz w:val="22"/>
                <w:szCs w:val="22"/>
                <w:u w:val="single"/>
              </w:rPr>
              <w:t xml:space="preserve">/</w:t>
            </w:r>
            <w:r>
              <w:rPr>
                <w:rFonts w:asciiTheme="minorEastAsia" w:hAnsiTheme="minorEastAsia" w:eastAsiaTheme="minorEastAsia"/>
                <w:sz w:val="22"/>
                <w:szCs w:val="22"/>
              </w:rPr>
              <w:t xml:space="preserve">承担。</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13.3.3 投料试车</w:t>
            </w:r>
            <w:r/>
          </w:p>
          <w:p>
            <w:pPr>
              <w:ind w:firstLine="440"/>
              <w:jc w:val="left"/>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关于投料试车相关事项的约定：</w:t>
            </w:r>
            <w:r>
              <w:rPr>
                <w:rFonts w:hint="eastAsia" w:asciiTheme="minorEastAsia" w:hAnsiTheme="minorEastAsia" w:eastAsiaTheme="minorEastAsia"/>
                <w:sz w:val="22"/>
                <w:szCs w:val="22"/>
                <w:u w:val="single"/>
              </w:rPr>
              <w:t xml:space="preserve">       /     </w:t>
            </w:r>
            <w:r>
              <w:rPr>
                <w:rFonts w:asciiTheme="minorEastAsia" w:hAnsiTheme="minorEastAsia" w:eastAsiaTheme="minorEastAsia"/>
                <w:sz w:val="22"/>
                <w:szCs w:val="22"/>
              </w:rPr>
              <w:t xml:space="preserve">。</w:t>
            </w:r>
            <w:r/>
          </w:p>
          <w:p>
            <w:pPr>
              <w:ind w:firstLine="440"/>
              <w:spacing w:after="120"/>
              <w:rPr>
                <w:rFonts w:asciiTheme="minorEastAsia" w:hAnsiTheme="minorEastAsia" w:eastAsiaTheme="minorEastAsia"/>
                <w:sz w:val="22"/>
                <w:szCs w:val="22"/>
              </w:rPr>
            </w:pPr>
            <w:r>
              <w:rPr>
                <w:rFonts w:asciiTheme="minorEastAsia" w:hAnsiTheme="minorEastAsia" w:eastAsiaTheme="minorEastAsia"/>
                <w:sz w:val="22"/>
                <w:szCs w:val="22"/>
              </w:rPr>
              <w:t xml:space="preserve">13.6 竣工退场</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13.6.1 竣工退场</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承包人完成竣工退场的期限：</w:t>
            </w:r>
            <w:r>
              <w:rPr>
                <w:rFonts w:hint="eastAsia" w:asciiTheme="minorEastAsia" w:hAnsiTheme="minorEastAsia" w:eastAsiaTheme="minorEastAsia"/>
                <w:sz w:val="22"/>
                <w:szCs w:val="22"/>
                <w:u w:val="single"/>
              </w:rPr>
              <w:t xml:space="preserve">颁发工程接受证书后3天内</w:t>
            </w:r>
            <w:r>
              <w:rPr>
                <w:rFonts w:asciiTheme="minorEastAsia" w:hAnsiTheme="minorEastAsia" w:eastAsiaTheme="minorEastAsia"/>
                <w:sz w:val="22"/>
                <w:szCs w:val="22"/>
              </w:rPr>
              <w:t xml:space="preserve">。</w:t>
            </w:r>
            <w:r/>
          </w:p>
          <w:p>
            <w:pPr>
              <w:pStyle w:val="786"/>
              <w:spacing w:before="120" w:after="120"/>
              <w:rPr>
                <w:rFonts w:asciiTheme="minorEastAsia" w:hAnsiTheme="minorEastAsia" w:eastAsiaTheme="minorEastAsia"/>
                <w:b w:val="0"/>
                <w:sz w:val="22"/>
                <w:szCs w:val="22"/>
              </w:rPr>
            </w:pPr>
            <w:r/>
            <w:bookmarkStart w:id="459" w:name="_Toc351203646"/>
            <w:r>
              <w:rPr>
                <w:rFonts w:asciiTheme="minorEastAsia" w:hAnsiTheme="minorEastAsia" w:eastAsiaTheme="minorEastAsia"/>
                <w:b w:val="0"/>
                <w:sz w:val="22"/>
                <w:szCs w:val="22"/>
              </w:rPr>
              <w:t xml:space="preserve">14. 竣工结算</w:t>
            </w:r>
            <w:bookmarkEnd w:id="459"/>
            <w:r/>
            <w:r/>
          </w:p>
          <w:p>
            <w:pPr>
              <w:ind w:firstLine="440"/>
              <w:spacing w:after="120"/>
              <w:rPr>
                <w:rFonts w:asciiTheme="minorEastAsia" w:hAnsiTheme="minorEastAsia" w:eastAsiaTheme="minorEastAsia"/>
                <w:sz w:val="22"/>
                <w:szCs w:val="22"/>
              </w:rPr>
            </w:pPr>
            <w:r>
              <w:rPr>
                <w:rFonts w:asciiTheme="minorEastAsia" w:hAnsiTheme="minorEastAsia" w:eastAsiaTheme="minorEastAsia"/>
                <w:sz w:val="22"/>
                <w:szCs w:val="22"/>
              </w:rPr>
              <w:t xml:space="preserve">14.1 竣工付款申请</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承包人提交竣工付款申请单的期限：</w:t>
            </w:r>
            <w:r>
              <w:rPr>
                <w:rFonts w:hint="eastAsia" w:asciiTheme="minorEastAsia" w:hAnsiTheme="minorEastAsia" w:eastAsiaTheme="minorEastAsia"/>
                <w:sz w:val="22"/>
                <w:szCs w:val="22"/>
                <w:u w:val="single"/>
              </w:rPr>
              <w:t xml:space="preserve">无另有约定，执行合同通用条款</w:t>
            </w:r>
            <w:r>
              <w:rPr>
                <w:rFonts w:asciiTheme="minorEastAsia" w:hAnsiTheme="minorEastAsia" w:eastAsiaTheme="minorEastAsia"/>
                <w:sz w:val="22"/>
                <w:szCs w:val="22"/>
              </w:rPr>
              <w:t xml:space="preserve">。</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竣工付款申请单应包括的内容：</w:t>
            </w:r>
            <w:r>
              <w:rPr>
                <w:rFonts w:hint="eastAsia" w:asciiTheme="minorEastAsia" w:hAnsiTheme="minorEastAsia" w:eastAsiaTheme="minorEastAsia"/>
                <w:sz w:val="22"/>
                <w:szCs w:val="22"/>
                <w:u w:val="single"/>
              </w:rPr>
              <w:t xml:space="preserve">无另有约定，执行合同通用条款</w:t>
            </w:r>
            <w:r>
              <w:rPr>
                <w:rFonts w:asciiTheme="minorEastAsia" w:hAnsiTheme="minorEastAsia" w:eastAsiaTheme="minorEastAsia"/>
                <w:sz w:val="22"/>
                <w:szCs w:val="22"/>
              </w:rPr>
              <w:t xml:space="preserve">。</w:t>
            </w:r>
            <w:r/>
          </w:p>
          <w:p>
            <w:pPr>
              <w:ind w:firstLine="440"/>
              <w:spacing w:after="120"/>
              <w:rPr>
                <w:rFonts w:asciiTheme="minorEastAsia" w:hAnsiTheme="minorEastAsia" w:eastAsiaTheme="minorEastAsia"/>
                <w:sz w:val="22"/>
                <w:szCs w:val="22"/>
              </w:rPr>
            </w:pPr>
            <w:r>
              <w:rPr>
                <w:rFonts w:asciiTheme="minorEastAsia" w:hAnsiTheme="minorEastAsia" w:eastAsiaTheme="minorEastAsia"/>
                <w:sz w:val="22"/>
                <w:szCs w:val="22"/>
              </w:rPr>
              <w:t xml:space="preserve">14.2 竣工结算审核</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发包人</w:t>
            </w:r>
            <w:r>
              <w:rPr>
                <w:rFonts w:hint="eastAsia" w:asciiTheme="minorEastAsia" w:hAnsiTheme="minorEastAsia" w:eastAsiaTheme="minorEastAsia"/>
                <w:sz w:val="22"/>
                <w:szCs w:val="22"/>
              </w:rPr>
              <w:t xml:space="preserve">审批</w:t>
            </w:r>
            <w:r>
              <w:rPr>
                <w:rFonts w:asciiTheme="minorEastAsia" w:hAnsiTheme="minorEastAsia" w:eastAsiaTheme="minorEastAsia"/>
                <w:sz w:val="22"/>
                <w:szCs w:val="22"/>
              </w:rPr>
              <w:t xml:space="preserve">竣工付款申请单的期限：</w:t>
            </w:r>
            <w:r>
              <w:rPr>
                <w:rFonts w:hint="eastAsia" w:asciiTheme="minorEastAsia" w:hAnsiTheme="minorEastAsia" w:eastAsiaTheme="minorEastAsia"/>
                <w:sz w:val="22"/>
                <w:szCs w:val="22"/>
                <w:u w:val="single"/>
              </w:rPr>
              <w:t xml:space="preserve">根据</w:t>
            </w:r>
            <w:r>
              <w:rPr>
                <w:rFonts w:asciiTheme="minorEastAsia" w:hAnsiTheme="minorEastAsia" w:eastAsiaTheme="minorEastAsia"/>
                <w:sz w:val="22"/>
                <w:szCs w:val="22"/>
                <w:u w:val="single"/>
              </w:rPr>
              <w:t xml:space="preserve">江苏省和泰州市相关文件规定</w:t>
            </w:r>
            <w:r>
              <w:rPr>
                <w:rFonts w:asciiTheme="minorEastAsia" w:hAnsiTheme="minorEastAsia" w:eastAsiaTheme="minorEastAsia"/>
                <w:sz w:val="22"/>
                <w:szCs w:val="22"/>
              </w:rPr>
              <w:t xml:space="preserve">。</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发包人完成竣工付款的期限：</w:t>
            </w:r>
            <w:r>
              <w:rPr>
                <w:rFonts w:hint="eastAsia" w:asciiTheme="minorEastAsia" w:hAnsiTheme="minorEastAsia" w:eastAsiaTheme="minorEastAsia"/>
                <w:sz w:val="22"/>
                <w:szCs w:val="22"/>
                <w:u w:val="single"/>
              </w:rPr>
              <w:t xml:space="preserve">按本合同约定的时间付款</w:t>
            </w:r>
            <w:r>
              <w:rPr>
                <w:rFonts w:asciiTheme="minorEastAsia" w:hAnsiTheme="minorEastAsia" w:eastAsiaTheme="minorEastAsia"/>
                <w:sz w:val="22"/>
                <w:szCs w:val="22"/>
              </w:rPr>
              <w:t xml:space="preserve">。</w:t>
            </w:r>
            <w:r/>
          </w:p>
          <w:p>
            <w:pPr>
              <w:ind w:firstLine="440"/>
              <w:jc w:val="left"/>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关于竣工付款证书异议部分复核的方式和程序：</w:t>
            </w:r>
            <w:r>
              <w:rPr>
                <w:rFonts w:hint="eastAsia" w:asciiTheme="minorEastAsia" w:hAnsiTheme="minorEastAsia" w:eastAsiaTheme="minorEastAsia"/>
                <w:sz w:val="22"/>
                <w:szCs w:val="22"/>
                <w:u w:val="single"/>
              </w:rPr>
              <w:t xml:space="preserve">根据</w:t>
            </w:r>
            <w:r>
              <w:rPr>
                <w:rFonts w:asciiTheme="minorEastAsia" w:hAnsiTheme="minorEastAsia" w:eastAsiaTheme="minorEastAsia"/>
                <w:sz w:val="22"/>
                <w:szCs w:val="22"/>
                <w:u w:val="single"/>
              </w:rPr>
              <w:t xml:space="preserve">江苏省和泰州市相关文件规定</w:t>
            </w:r>
            <w:r>
              <w:rPr>
                <w:rFonts w:asciiTheme="minorEastAsia" w:hAnsiTheme="minorEastAsia" w:eastAsiaTheme="minorEastAsia"/>
                <w:sz w:val="22"/>
                <w:szCs w:val="22"/>
              </w:rPr>
              <w:t xml:space="preserve">。</w:t>
            </w:r>
            <w:r/>
          </w:p>
          <w:p>
            <w:pPr>
              <w:ind w:firstLine="440"/>
              <w:spacing w:after="120"/>
              <w:rPr>
                <w:rFonts w:asciiTheme="minorEastAsia" w:hAnsiTheme="minorEastAsia" w:eastAsiaTheme="minorEastAsia"/>
                <w:sz w:val="22"/>
                <w:szCs w:val="22"/>
              </w:rPr>
            </w:pPr>
            <w:r>
              <w:rPr>
                <w:rFonts w:asciiTheme="minorEastAsia" w:hAnsiTheme="minorEastAsia" w:eastAsiaTheme="minorEastAsia"/>
                <w:sz w:val="22"/>
                <w:szCs w:val="22"/>
              </w:rPr>
              <w:t xml:space="preserve">14.4 最终结清</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14.4.1 最终结清申请单</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承包人提交最终结清申请单的份数：</w:t>
            </w:r>
            <w:r>
              <w:rPr>
                <w:rFonts w:hint="eastAsia" w:asciiTheme="minorEastAsia" w:hAnsiTheme="minorEastAsia" w:eastAsiaTheme="minorEastAsia"/>
                <w:sz w:val="22"/>
                <w:szCs w:val="22"/>
                <w:u w:val="single"/>
              </w:rPr>
              <w:t xml:space="preserve">4份</w:t>
            </w:r>
            <w:r>
              <w:rPr>
                <w:rFonts w:asciiTheme="minorEastAsia" w:hAnsiTheme="minorEastAsia" w:eastAsiaTheme="minorEastAsia"/>
                <w:sz w:val="22"/>
                <w:szCs w:val="22"/>
              </w:rPr>
              <w:t xml:space="preserve">。</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承包人提交最终结算申请单的期限：</w:t>
            </w:r>
            <w:r>
              <w:rPr>
                <w:rFonts w:hint="eastAsia" w:asciiTheme="minorEastAsia" w:hAnsiTheme="minorEastAsia" w:eastAsiaTheme="minorEastAsia"/>
                <w:sz w:val="22"/>
                <w:szCs w:val="22"/>
                <w:u w:val="single"/>
              </w:rPr>
              <w:t xml:space="preserve">无另有约定，执行合同通用条款</w:t>
            </w:r>
            <w:r>
              <w:rPr>
                <w:rFonts w:asciiTheme="minorEastAsia" w:hAnsiTheme="minorEastAsia" w:eastAsiaTheme="minorEastAsia"/>
                <w:sz w:val="22"/>
                <w:szCs w:val="22"/>
              </w:rPr>
              <w:t xml:space="preserve">。</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14.4.2 最终结清证书和支付</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（1）发包人完成最终结清申请单的</w:t>
            </w:r>
            <w:r>
              <w:rPr>
                <w:rFonts w:hint="eastAsia" w:asciiTheme="minorEastAsia" w:hAnsiTheme="minorEastAsia" w:eastAsiaTheme="minorEastAsia"/>
                <w:sz w:val="22"/>
                <w:szCs w:val="22"/>
              </w:rPr>
              <w:t xml:space="preserve">审批</w:t>
            </w:r>
            <w:r>
              <w:rPr>
                <w:rFonts w:asciiTheme="minorEastAsia" w:hAnsiTheme="minorEastAsia" w:eastAsiaTheme="minorEastAsia"/>
                <w:sz w:val="22"/>
                <w:szCs w:val="22"/>
              </w:rPr>
              <w:t xml:space="preserve">并颁发最终结清证书的期限：</w:t>
            </w:r>
            <w:r>
              <w:rPr>
                <w:rFonts w:hint="eastAsia" w:asciiTheme="minorEastAsia" w:hAnsiTheme="minorEastAsia" w:eastAsiaTheme="minorEastAsia"/>
                <w:sz w:val="22"/>
                <w:szCs w:val="22"/>
                <w:u w:val="single"/>
              </w:rPr>
              <w:t xml:space="preserve">执行合同通用条款</w:t>
            </w:r>
            <w:r>
              <w:rPr>
                <w:rFonts w:asciiTheme="minorEastAsia" w:hAnsiTheme="minorEastAsia" w:eastAsiaTheme="minorEastAsia"/>
                <w:sz w:val="22"/>
                <w:szCs w:val="22"/>
              </w:rPr>
              <w:t xml:space="preserve">。</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（2）发包人完成支付的期限：</w:t>
            </w:r>
            <w:r>
              <w:rPr>
                <w:rFonts w:hint="eastAsia" w:asciiTheme="minorEastAsia" w:hAnsiTheme="minorEastAsia" w:eastAsiaTheme="minorEastAsia"/>
                <w:sz w:val="22"/>
                <w:szCs w:val="22"/>
                <w:u w:val="single"/>
              </w:rPr>
              <w:t xml:space="preserve">执行合同通用条款</w:t>
            </w:r>
            <w:r>
              <w:rPr>
                <w:rFonts w:asciiTheme="minorEastAsia" w:hAnsiTheme="minorEastAsia" w:eastAsiaTheme="minorEastAsia"/>
                <w:sz w:val="22"/>
                <w:szCs w:val="22"/>
              </w:rPr>
              <w:t xml:space="preserve">。</w:t>
            </w:r>
            <w:r/>
          </w:p>
          <w:p>
            <w:pPr>
              <w:pStyle w:val="786"/>
              <w:spacing w:before="120" w:after="120"/>
              <w:rPr>
                <w:rFonts w:asciiTheme="minorEastAsia" w:hAnsiTheme="minorEastAsia" w:eastAsiaTheme="minorEastAsia"/>
                <w:b w:val="0"/>
                <w:sz w:val="22"/>
                <w:szCs w:val="22"/>
              </w:rPr>
            </w:pPr>
            <w:r/>
            <w:bookmarkStart w:id="460" w:name="_Toc351203648"/>
            <w:r>
              <w:rPr>
                <w:rFonts w:asciiTheme="minorEastAsia" w:hAnsiTheme="minorEastAsia" w:eastAsiaTheme="minorEastAsia"/>
                <w:b w:val="0"/>
                <w:sz w:val="22"/>
                <w:szCs w:val="22"/>
              </w:rPr>
              <w:t xml:space="preserve">16. 违约</w:t>
            </w:r>
            <w:bookmarkEnd w:id="460"/>
            <w:r/>
            <w:r/>
          </w:p>
          <w:p>
            <w:pPr>
              <w:ind w:firstLine="440"/>
              <w:spacing w:after="120"/>
              <w:rPr>
                <w:rFonts w:asciiTheme="minorEastAsia" w:hAnsiTheme="minorEastAsia" w:eastAsiaTheme="minorEastAsia"/>
                <w:sz w:val="22"/>
                <w:szCs w:val="22"/>
              </w:rPr>
            </w:pPr>
            <w:r>
              <w:rPr>
                <w:rFonts w:asciiTheme="minorEastAsia" w:hAnsiTheme="minorEastAsia" w:eastAsiaTheme="minorEastAsia"/>
                <w:sz w:val="22"/>
                <w:szCs w:val="22"/>
              </w:rPr>
              <w:t xml:space="preserve">16.1 发包人违约</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16.1.1发包人违约的情形</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发包人违约的其他情形：</w:t>
            </w:r>
            <w:r>
              <w:rPr>
                <w:rFonts w:hint="eastAsia" w:asciiTheme="minorEastAsia" w:hAnsiTheme="minorEastAsia" w:eastAsiaTheme="minorEastAsia"/>
                <w:sz w:val="22"/>
                <w:szCs w:val="22"/>
                <w:u w:val="single"/>
              </w:rPr>
              <w:t xml:space="preserve">无  </w:t>
            </w:r>
            <w:r>
              <w:rPr>
                <w:rFonts w:asciiTheme="minorEastAsia" w:hAnsiTheme="minorEastAsia" w:eastAsiaTheme="minorEastAsia"/>
                <w:sz w:val="22"/>
                <w:szCs w:val="22"/>
              </w:rPr>
              <w:t xml:space="preserve">。</w:t>
            </w:r>
            <w:r/>
          </w:p>
          <w:p>
            <w:pPr>
              <w:ind w:left="1100" w:hanging="110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16.1.2 发包人违约的责任</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发包人违约责任的承担方式和计算方法：</w:t>
            </w:r>
            <w:r/>
          </w:p>
          <w:p>
            <w:pPr>
              <w:ind w:firstLine="440"/>
              <w:jc w:val="left"/>
              <w:rPr>
                <w:rFonts w:asciiTheme="minorEastAsia" w:hAnsiTheme="minorEastAsia" w:eastAsiaTheme="minorEastAsia"/>
                <w:sz w:val="22"/>
                <w:szCs w:val="22"/>
                <w:u w:val="single"/>
              </w:rPr>
            </w:pPr>
            <w:r>
              <w:rPr>
                <w:rFonts w:asciiTheme="minorEastAsia" w:hAnsiTheme="minorEastAsia" w:eastAsiaTheme="minorEastAsia"/>
                <w:sz w:val="22"/>
                <w:szCs w:val="22"/>
              </w:rPr>
              <w:t xml:space="preserve">（1）因发包人原因未能在计划开工日期前7天内下达开工通知的违约责任：</w:t>
            </w:r>
            <w:r>
              <w:rPr>
                <w:rFonts w:hint="eastAsia" w:asciiTheme="minorEastAsia" w:hAnsiTheme="minorEastAsia" w:eastAsiaTheme="minorEastAsia"/>
                <w:sz w:val="22"/>
                <w:szCs w:val="22"/>
                <w:u w:val="single"/>
              </w:rPr>
              <w:t xml:space="preserve">无</w:t>
            </w:r>
            <w:r>
              <w:rPr>
                <w:rFonts w:asciiTheme="minorEastAsia" w:hAnsiTheme="minorEastAsia" w:eastAsiaTheme="minorEastAsia"/>
                <w:sz w:val="22"/>
                <w:szCs w:val="22"/>
              </w:rPr>
              <w:t xml:space="preserve">。</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（2）因发包人原因未能按合同约定支付合同价款的违约责任：</w:t>
            </w:r>
            <w:r>
              <w:rPr>
                <w:rFonts w:hint="eastAsia" w:asciiTheme="minorEastAsia" w:hAnsiTheme="minorEastAsia" w:eastAsiaTheme="minorEastAsia"/>
                <w:sz w:val="22"/>
                <w:szCs w:val="22"/>
                <w:u w:val="single"/>
              </w:rPr>
              <w:t xml:space="preserve">无</w:t>
            </w:r>
            <w:r>
              <w:rPr>
                <w:rFonts w:asciiTheme="minorEastAsia" w:hAnsiTheme="minorEastAsia" w:eastAsiaTheme="minorEastAsia"/>
                <w:sz w:val="22"/>
                <w:szCs w:val="22"/>
              </w:rPr>
              <w:t xml:space="preserve">。</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（3）发包人违反第10.1款</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变更的范围</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第（2）项约定，自行实施被取消的工作或转由他人实施的违约责任：</w:t>
            </w:r>
            <w:r>
              <w:rPr>
                <w:rFonts w:hint="eastAsia" w:asciiTheme="minorEastAsia" w:hAnsiTheme="minorEastAsia" w:eastAsiaTheme="minorEastAsia"/>
                <w:sz w:val="22"/>
                <w:szCs w:val="22"/>
                <w:u w:val="single"/>
              </w:rPr>
              <w:t xml:space="preserve">无  </w:t>
            </w:r>
            <w:r>
              <w:rPr>
                <w:rFonts w:asciiTheme="minorEastAsia" w:hAnsiTheme="minorEastAsia" w:eastAsiaTheme="minorEastAsia"/>
                <w:sz w:val="22"/>
                <w:szCs w:val="22"/>
              </w:rPr>
              <w:t xml:space="preserve">。</w:t>
            </w:r>
            <w:r/>
          </w:p>
          <w:p>
            <w:pPr>
              <w:rPr>
                <w:rFonts w:asciiTheme="minorEastAsia" w:hAnsiTheme="minorEastAsia" w:eastAsiaTheme="minorEastAsia"/>
                <w:sz w:val="22"/>
                <w:szCs w:val="22"/>
              </w:rPr>
            </w:pPr>
            <w:r>
              <w:rPr>
                <w:rFonts w:asciiTheme="minorEastAsia" w:hAnsiTheme="minorEastAsia" w:eastAsiaTheme="minorEastAsia"/>
                <w:sz w:val="22"/>
                <w:szCs w:val="22"/>
              </w:rPr>
              <w:t xml:space="preserve">（4）发包人提供的材料、工程设备的规格、数量或质量不符合合同约定，或因发包人原因导致交货日期延误或交货地点变更等情况的违约责任：</w:t>
            </w:r>
            <w:r>
              <w:rPr>
                <w:rFonts w:hint="eastAsia" w:asciiTheme="minorEastAsia" w:hAnsiTheme="minorEastAsia" w:eastAsiaTheme="minorEastAsia"/>
                <w:sz w:val="22"/>
                <w:szCs w:val="22"/>
                <w:u w:val="single"/>
              </w:rPr>
              <w:t xml:space="preserve">无</w:t>
            </w:r>
            <w:r>
              <w:rPr>
                <w:rFonts w:asciiTheme="minorEastAsia" w:hAnsiTheme="minorEastAsia" w:eastAsiaTheme="minorEastAsia"/>
                <w:sz w:val="22"/>
                <w:szCs w:val="22"/>
              </w:rPr>
              <w:t xml:space="preserve">。</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（5）因发包人违反合同约定造成暂停施工的违约责任：</w:t>
            </w:r>
            <w:r>
              <w:rPr>
                <w:rFonts w:hint="eastAsia" w:asciiTheme="minorEastAsia" w:hAnsiTheme="minorEastAsia" w:eastAsiaTheme="minorEastAsia"/>
                <w:sz w:val="22"/>
                <w:szCs w:val="22"/>
                <w:u w:val="single"/>
              </w:rPr>
              <w:t xml:space="preserve">无</w:t>
            </w:r>
            <w:r>
              <w:rPr>
                <w:rFonts w:asciiTheme="minorEastAsia" w:hAnsiTheme="minorEastAsia" w:eastAsiaTheme="minorEastAsia"/>
                <w:sz w:val="22"/>
                <w:szCs w:val="22"/>
              </w:rPr>
              <w:t xml:space="preserve">。</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（6）发包人无正当理由没有在约定期限内发出复工指示，导致承包人无法复工的违约责任：</w:t>
            </w:r>
            <w:r>
              <w:rPr>
                <w:rFonts w:hint="eastAsia" w:asciiTheme="minorEastAsia" w:hAnsiTheme="minorEastAsia" w:eastAsiaTheme="minorEastAsia"/>
                <w:sz w:val="22"/>
                <w:szCs w:val="22"/>
                <w:u w:val="single"/>
              </w:rPr>
              <w:t xml:space="preserve">无</w:t>
            </w:r>
            <w:r>
              <w:rPr>
                <w:rFonts w:asciiTheme="minorEastAsia" w:hAnsiTheme="minorEastAsia" w:eastAsiaTheme="minorEastAsia"/>
                <w:sz w:val="22"/>
                <w:szCs w:val="22"/>
              </w:rPr>
              <w:t xml:space="preserve">。</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（7）</w:t>
            </w:r>
            <w:r>
              <w:rPr>
                <w:rFonts w:hint="eastAsia" w:asciiTheme="minorEastAsia" w:hAnsiTheme="minorEastAsia" w:eastAsiaTheme="minorEastAsia"/>
                <w:sz w:val="22"/>
                <w:szCs w:val="22"/>
              </w:rPr>
              <w:t xml:space="preserve">其他：</w:t>
            </w:r>
            <w:r>
              <w:rPr>
                <w:rFonts w:hint="eastAsia" w:asciiTheme="minorEastAsia" w:hAnsiTheme="minorEastAsia" w:eastAsiaTheme="minorEastAsia"/>
                <w:sz w:val="22"/>
                <w:szCs w:val="22"/>
                <w:u w:val="single"/>
              </w:rPr>
              <w:t xml:space="preserve">无</w:t>
            </w:r>
            <w:r>
              <w:rPr>
                <w:rFonts w:asciiTheme="minorEastAsia" w:hAnsiTheme="minorEastAsia" w:eastAsiaTheme="minorEastAsia"/>
                <w:sz w:val="22"/>
                <w:szCs w:val="22"/>
              </w:rPr>
              <w:t xml:space="preserve">。</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16.1.3 因发包人违约解除合同</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承包人按16.1.1项</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发包人违约的情形</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约定暂停施工满</w:t>
            </w:r>
            <w:r>
              <w:rPr>
                <w:rFonts w:hint="eastAsia" w:asciiTheme="minorEastAsia" w:hAnsiTheme="minorEastAsia" w:eastAsiaTheme="minorEastAsia"/>
                <w:sz w:val="22"/>
                <w:szCs w:val="22"/>
                <w:u w:val="single"/>
              </w:rPr>
              <w:t xml:space="preserve">45</w:t>
            </w:r>
            <w:r>
              <w:rPr>
                <w:rFonts w:asciiTheme="minorEastAsia" w:hAnsiTheme="minorEastAsia" w:eastAsiaTheme="minorEastAsia"/>
                <w:sz w:val="22"/>
                <w:szCs w:val="22"/>
              </w:rPr>
              <w:t xml:space="preserve">天后发包人仍不纠正其违约行为并致使合同目的不能实现的，承包人有权解除合同。</w:t>
            </w:r>
            <w:r/>
          </w:p>
          <w:p>
            <w:pPr>
              <w:ind w:firstLine="440"/>
              <w:spacing w:after="120"/>
              <w:rPr>
                <w:rFonts w:asciiTheme="minorEastAsia" w:hAnsiTheme="minorEastAsia" w:eastAsiaTheme="minorEastAsia"/>
                <w:sz w:val="22"/>
                <w:szCs w:val="22"/>
              </w:rPr>
            </w:pPr>
            <w:r>
              <w:rPr>
                <w:rFonts w:asciiTheme="minorEastAsia" w:hAnsiTheme="minorEastAsia" w:eastAsiaTheme="minorEastAsia"/>
                <w:sz w:val="22"/>
                <w:szCs w:val="22"/>
              </w:rPr>
              <w:t xml:space="preserve">16.2 承包人违约</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16.2.1 承包人违约的情形</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承包人违约的其他情形：</w:t>
            </w:r>
            <w:r>
              <w:rPr>
                <w:rFonts w:hint="eastAsia" w:asciiTheme="minorEastAsia" w:hAnsiTheme="minorEastAsia" w:eastAsiaTheme="minorEastAsia"/>
                <w:sz w:val="22"/>
                <w:szCs w:val="22"/>
                <w:u w:val="single"/>
              </w:rPr>
              <w:t xml:space="preserve">执行合同通用条款</w:t>
            </w:r>
            <w:r>
              <w:rPr>
                <w:rFonts w:asciiTheme="minorEastAsia" w:hAnsiTheme="minorEastAsia" w:eastAsiaTheme="minorEastAsia"/>
                <w:sz w:val="22"/>
                <w:szCs w:val="22"/>
              </w:rPr>
              <w:t xml:space="preserve">。</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16.2.2承包人违约的责任</w:t>
            </w:r>
            <w:r/>
          </w:p>
          <w:p>
            <w:pPr>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承包人违约责任的承担方式和计算方法：</w:t>
            </w:r>
            <w:r>
              <w:rPr>
                <w:rFonts w:hint="eastAsia" w:asciiTheme="minorEastAsia" w:hAnsiTheme="minorEastAsia" w:eastAsiaTheme="minorEastAsia"/>
                <w:sz w:val="22"/>
                <w:szCs w:val="22"/>
                <w:u w:val="single"/>
              </w:rPr>
              <w:t xml:space="preserve">由承包人承担全部费用并承担相关法律责任</w:t>
            </w:r>
            <w:r>
              <w:rPr>
                <w:rFonts w:asciiTheme="minorEastAsia" w:hAnsiTheme="minorEastAsia" w:eastAsiaTheme="minorEastAsia"/>
                <w:sz w:val="22"/>
                <w:szCs w:val="22"/>
              </w:rPr>
              <w:t xml:space="preserve">。</w:t>
            </w:r>
            <w:r/>
          </w:p>
          <w:p>
            <w:pPr>
              <w:ind w:firstLine="440"/>
              <w:jc w:val="left"/>
              <w:rPr>
                <w:rFonts w:asciiTheme="minorEastAsia" w:hAnsiTheme="minorEastAsia" w:eastAsiaTheme="minorEastAsia"/>
                <w:sz w:val="22"/>
                <w:szCs w:val="22"/>
                <w:u w:val="single"/>
              </w:rPr>
            </w:pPr>
            <w:r>
              <w:rPr>
                <w:rFonts w:hint="eastAsia" w:asciiTheme="minorEastAsia" w:hAnsiTheme="minorEastAsia" w:eastAsiaTheme="minorEastAsia"/>
                <w:sz w:val="22"/>
                <w:szCs w:val="22"/>
                <w:u w:val="single"/>
              </w:rPr>
              <w:t xml:space="preserve">（1）承包人在施工维修点逾期开工或逾期竣工，发包人按每一维修点每日0.5万元向承包人收取违约金（发包人责任除外）；</w:t>
            </w:r>
            <w:r/>
          </w:p>
          <w:p>
            <w:pPr>
              <w:ind w:firstLine="440"/>
              <w:jc w:val="left"/>
              <w:rPr>
                <w:rFonts w:asciiTheme="minorEastAsia" w:hAnsiTheme="minorEastAsia" w:eastAsiaTheme="minorEastAsia"/>
                <w:sz w:val="22"/>
                <w:szCs w:val="22"/>
              </w:rPr>
            </w:pPr>
            <w:r>
              <w:rPr>
                <w:rFonts w:hint="eastAsia" w:asciiTheme="minorEastAsia" w:hAnsiTheme="minorEastAsia" w:eastAsiaTheme="minorEastAsia"/>
                <w:sz w:val="22"/>
                <w:szCs w:val="22"/>
                <w:u w:val="single"/>
              </w:rPr>
              <w:t xml:space="preserve">（2）承包人使用假冒伪劣产品，除无条件退场（或返工）外，发包人按该产品价值的50%收取违约金</w:t>
            </w:r>
            <w:r>
              <w:rPr>
                <w:rFonts w:hint="eastAsia" w:asciiTheme="minorEastAsia" w:hAnsiTheme="minorEastAsia" w:eastAsiaTheme="minorEastAsia"/>
                <w:sz w:val="22"/>
                <w:szCs w:val="22"/>
              </w:rPr>
              <w:t xml:space="preserve">。</w:t>
            </w:r>
            <w:r/>
          </w:p>
          <w:p>
            <w:pPr>
              <w:ind w:firstLine="440"/>
              <w:jc w:val="left"/>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（3）</w:t>
            </w:r>
            <w:r>
              <w:rPr>
                <w:rFonts w:hint="eastAsia" w:asciiTheme="minorEastAsia" w:hAnsiTheme="minorEastAsia" w:eastAsiaTheme="minorEastAsia"/>
                <w:sz w:val="22"/>
                <w:szCs w:val="22"/>
                <w:u w:val="single"/>
              </w:rPr>
              <w:t xml:space="preserve">招标文件规定的其他情形。</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16.2.3 因承包人违约解除合同</w:t>
            </w:r>
            <w:r/>
          </w:p>
          <w:p>
            <w:pPr>
              <w:ind w:firstLine="440"/>
              <w:spacing w:before="120" w:after="120"/>
              <w:rPr>
                <w:rFonts w:asciiTheme="minorEastAsia" w:hAnsiTheme="minorEastAsia" w:eastAsiaTheme="minorEastAsia"/>
                <w:sz w:val="22"/>
                <w:szCs w:val="22"/>
              </w:rPr>
            </w:pPr>
            <w:r>
              <w:rPr>
                <w:rFonts w:asciiTheme="minorEastAsia" w:hAnsiTheme="minorEastAsia" w:eastAsiaTheme="minorEastAsia"/>
                <w:sz w:val="22"/>
                <w:szCs w:val="22"/>
              </w:rPr>
              <w:t xml:space="preserve">关于承包人违约解除合同的特别约定：</w:t>
            </w:r>
            <w:r>
              <w:rPr>
                <w:rFonts w:hint="eastAsia" w:asciiTheme="minorEastAsia" w:hAnsiTheme="minorEastAsia" w:eastAsiaTheme="minorEastAsia"/>
                <w:sz w:val="22"/>
                <w:szCs w:val="22"/>
                <w:u w:val="single"/>
              </w:rPr>
              <w:t xml:space="preserve">1）承包人不得将本工程转包或分包给其他单位，也不得挂靠单位，否则发包人有权单方解除合同，承包人无条件退场，并承担合同总价</w:t>
            </w:r>
            <w:r>
              <w:rPr>
                <w:rFonts w:asciiTheme="minorEastAsia" w:hAnsiTheme="minorEastAsia" w:eastAsiaTheme="minorEastAsia"/>
                <w:sz w:val="22"/>
                <w:szCs w:val="22"/>
                <w:u w:val="single"/>
              </w:rPr>
              <w:t xml:space="preserve">20%</w:t>
            </w:r>
            <w:r>
              <w:rPr>
                <w:rFonts w:hint="eastAsia" w:asciiTheme="minorEastAsia" w:hAnsiTheme="minorEastAsia" w:eastAsiaTheme="minorEastAsia"/>
                <w:sz w:val="22"/>
                <w:szCs w:val="22"/>
                <w:u w:val="single"/>
              </w:rPr>
              <w:t xml:space="preserve">的违约金；2）招标文件规定的其他情形</w:t>
            </w:r>
            <w:r>
              <w:rPr>
                <w:rFonts w:asciiTheme="minorEastAsia" w:hAnsiTheme="minorEastAsia" w:eastAsiaTheme="minorEastAsia"/>
                <w:sz w:val="22"/>
                <w:szCs w:val="22"/>
              </w:rPr>
              <w:t xml:space="preserve">。</w:t>
            </w:r>
            <w:r/>
          </w:p>
          <w:p>
            <w:pPr>
              <w:ind w:firstLine="440"/>
              <w:spacing w:before="120" w:after="120"/>
              <w:rPr>
                <w:rFonts w:asciiTheme="minorEastAsia" w:hAnsiTheme="minorEastAsia" w:eastAsiaTheme="minorEastAsia"/>
                <w:sz w:val="22"/>
                <w:szCs w:val="22"/>
              </w:rPr>
            </w:pPr>
            <w:r>
              <w:rPr>
                <w:rFonts w:asciiTheme="minorEastAsia" w:hAnsiTheme="minorEastAsia" w:eastAsiaTheme="minorEastAsia"/>
                <w:sz w:val="22"/>
                <w:szCs w:val="22"/>
              </w:rPr>
              <w:t xml:space="preserve">发包人</w:t>
            </w:r>
            <w:r>
              <w:rPr>
                <w:rFonts w:hint="eastAsia" w:asciiTheme="minorEastAsia" w:hAnsiTheme="minorEastAsia" w:eastAsiaTheme="minorEastAsia"/>
                <w:sz w:val="22"/>
                <w:szCs w:val="22"/>
              </w:rPr>
              <w:t xml:space="preserve">继续</w:t>
            </w:r>
            <w:r>
              <w:rPr>
                <w:rFonts w:asciiTheme="minorEastAsia" w:hAnsiTheme="minorEastAsia" w:eastAsiaTheme="minorEastAsia"/>
                <w:sz w:val="22"/>
                <w:szCs w:val="22"/>
              </w:rPr>
              <w:t xml:space="preserve">使用承包人在施工现场的材料、设备、临时工程、承包人文件和由承包人或以其名义编制的其他文件</w:t>
            </w:r>
            <w:r>
              <w:rPr>
                <w:rFonts w:hint="eastAsia" w:asciiTheme="minorEastAsia" w:hAnsiTheme="minorEastAsia" w:eastAsiaTheme="minorEastAsia"/>
                <w:sz w:val="22"/>
                <w:szCs w:val="22"/>
              </w:rPr>
              <w:t xml:space="preserve">的费用承担方式</w:t>
            </w:r>
            <w:r>
              <w:rPr>
                <w:rFonts w:asciiTheme="minorEastAsia" w:hAnsiTheme="minorEastAsia" w:eastAsiaTheme="minorEastAsia"/>
                <w:sz w:val="22"/>
                <w:szCs w:val="22"/>
              </w:rPr>
              <w:t xml:space="preserve">：</w:t>
            </w:r>
            <w:r>
              <w:rPr>
                <w:rFonts w:hint="eastAsia" w:asciiTheme="minorEastAsia" w:hAnsiTheme="minorEastAsia" w:eastAsiaTheme="minorEastAsia"/>
                <w:sz w:val="22"/>
                <w:szCs w:val="22"/>
                <w:u w:val="single"/>
              </w:rPr>
              <w:t xml:space="preserve">发包人按实物资产的评估使用价支付费用给承包人</w:t>
            </w:r>
            <w:r>
              <w:rPr>
                <w:rFonts w:hint="eastAsia" w:asciiTheme="minorEastAsia" w:hAnsiTheme="minorEastAsia" w:eastAsiaTheme="minorEastAsia"/>
                <w:sz w:val="22"/>
                <w:szCs w:val="22"/>
              </w:rPr>
              <w:t xml:space="preserve">。</w:t>
            </w:r>
            <w:r/>
          </w:p>
          <w:p>
            <w:pPr>
              <w:pStyle w:val="786"/>
              <w:spacing w:before="120" w:after="120"/>
              <w:rPr>
                <w:rFonts w:asciiTheme="minorEastAsia" w:hAnsiTheme="minorEastAsia" w:eastAsiaTheme="minorEastAsia"/>
                <w:b w:val="0"/>
                <w:sz w:val="22"/>
                <w:szCs w:val="22"/>
              </w:rPr>
            </w:pPr>
            <w:r/>
            <w:bookmarkStart w:id="461" w:name="_Toc351203649"/>
            <w:r>
              <w:rPr>
                <w:rFonts w:asciiTheme="minorEastAsia" w:hAnsiTheme="minorEastAsia" w:eastAsiaTheme="minorEastAsia"/>
                <w:b w:val="0"/>
                <w:sz w:val="22"/>
                <w:szCs w:val="22"/>
              </w:rPr>
              <w:t xml:space="preserve">17. 不可抗力</w:t>
            </w:r>
            <w:bookmarkEnd w:id="461"/>
            <w:r/>
            <w:r/>
          </w:p>
          <w:p>
            <w:pPr>
              <w:ind w:firstLine="440"/>
              <w:spacing w:after="120"/>
              <w:rPr>
                <w:rFonts w:asciiTheme="minorEastAsia" w:hAnsiTheme="minorEastAsia" w:eastAsiaTheme="minorEastAsia"/>
                <w:sz w:val="22"/>
                <w:szCs w:val="22"/>
              </w:rPr>
            </w:pPr>
            <w:r>
              <w:rPr>
                <w:rFonts w:asciiTheme="minorEastAsia" w:hAnsiTheme="minorEastAsia" w:eastAsiaTheme="minorEastAsia"/>
                <w:sz w:val="22"/>
                <w:szCs w:val="22"/>
              </w:rPr>
              <w:t xml:space="preserve">17.1 不可抗力的确认</w:t>
            </w:r>
            <w:r/>
          </w:p>
          <w:p>
            <w:pPr>
              <w:ind w:firstLine="440"/>
              <w:jc w:val="left"/>
              <w:rPr>
                <w:rFonts w:asciiTheme="minorEastAsia" w:hAnsiTheme="minorEastAsia" w:eastAsiaTheme="minorEastAsia"/>
                <w:sz w:val="22"/>
                <w:szCs w:val="22"/>
                <w:u w:val="single"/>
              </w:rPr>
            </w:pPr>
            <w:r>
              <w:rPr>
                <w:rFonts w:asciiTheme="minorEastAsia" w:hAnsiTheme="minorEastAsia" w:eastAsiaTheme="minorEastAsia"/>
                <w:sz w:val="22"/>
                <w:szCs w:val="22"/>
              </w:rPr>
              <w:t xml:space="preserve">除通用合同条款约定的不可抗力事件之外，视为不可抗力的其他情形： </w:t>
            </w:r>
            <w:r>
              <w:rPr>
                <w:rFonts w:hint="eastAsia" w:asciiTheme="minorEastAsia" w:hAnsiTheme="minorEastAsia" w:eastAsiaTheme="minorEastAsia"/>
                <w:sz w:val="22"/>
                <w:szCs w:val="22"/>
                <w:u w:val="single"/>
              </w:rPr>
              <w:t xml:space="preserve">无另有约定，执行合同通用条款</w:t>
            </w:r>
            <w:r>
              <w:rPr>
                <w:rFonts w:asciiTheme="minorEastAsia" w:hAnsiTheme="minorEastAsia" w:eastAsiaTheme="minorEastAsia"/>
                <w:sz w:val="22"/>
                <w:szCs w:val="22"/>
              </w:rPr>
              <w:t xml:space="preserve">。</w:t>
            </w:r>
            <w:r/>
          </w:p>
          <w:p>
            <w:pPr>
              <w:ind w:firstLine="440"/>
              <w:spacing w:after="120"/>
              <w:rPr>
                <w:rFonts w:asciiTheme="minorEastAsia" w:hAnsiTheme="minorEastAsia" w:eastAsiaTheme="minorEastAsia"/>
                <w:sz w:val="22"/>
                <w:szCs w:val="22"/>
              </w:rPr>
            </w:pPr>
            <w:r>
              <w:rPr>
                <w:rFonts w:asciiTheme="minorEastAsia" w:hAnsiTheme="minorEastAsia" w:eastAsiaTheme="minorEastAsia"/>
                <w:sz w:val="22"/>
                <w:szCs w:val="22"/>
              </w:rPr>
              <w:t xml:space="preserve">17.4 因不可抗力解除合同</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合同解除后，发包人应在商定或确定发包人应支付款项后</w:t>
            </w:r>
            <w:r>
              <w:rPr>
                <w:rFonts w:hint="eastAsia" w:asciiTheme="minorEastAsia" w:hAnsiTheme="minorEastAsia" w:eastAsiaTheme="minorEastAsia"/>
                <w:sz w:val="22"/>
                <w:szCs w:val="22"/>
                <w:u w:val="single"/>
              </w:rPr>
              <w:t xml:space="preserve">28</w:t>
            </w:r>
            <w:r>
              <w:rPr>
                <w:rFonts w:asciiTheme="minorEastAsia" w:hAnsiTheme="minorEastAsia" w:eastAsiaTheme="minorEastAsia"/>
                <w:sz w:val="22"/>
                <w:szCs w:val="22"/>
              </w:rPr>
              <w:t xml:space="preserve">天内完成款项的支付。</w:t>
            </w:r>
            <w:r/>
          </w:p>
          <w:p>
            <w:pPr>
              <w:pStyle w:val="786"/>
              <w:spacing w:before="120" w:after="120"/>
              <w:rPr>
                <w:rFonts w:asciiTheme="minorEastAsia" w:hAnsiTheme="minorEastAsia" w:eastAsiaTheme="minorEastAsia"/>
                <w:b w:val="0"/>
                <w:sz w:val="22"/>
                <w:szCs w:val="22"/>
              </w:rPr>
            </w:pPr>
            <w:r/>
            <w:bookmarkStart w:id="462" w:name="_Toc351203650"/>
            <w:r>
              <w:rPr>
                <w:rFonts w:asciiTheme="minorEastAsia" w:hAnsiTheme="minorEastAsia" w:eastAsiaTheme="minorEastAsia"/>
                <w:b w:val="0"/>
                <w:sz w:val="22"/>
                <w:szCs w:val="22"/>
              </w:rPr>
              <w:t xml:space="preserve">18. 保险</w:t>
            </w:r>
            <w:bookmarkEnd w:id="462"/>
            <w:r/>
            <w:r/>
          </w:p>
          <w:p>
            <w:pPr>
              <w:ind w:firstLine="440"/>
              <w:spacing w:after="120"/>
              <w:rPr>
                <w:rFonts w:asciiTheme="minorEastAsia" w:hAnsiTheme="minorEastAsia" w:eastAsiaTheme="minorEastAsia"/>
                <w:sz w:val="22"/>
                <w:szCs w:val="22"/>
              </w:rPr>
            </w:pPr>
            <w:r>
              <w:rPr>
                <w:rFonts w:asciiTheme="minorEastAsia" w:hAnsiTheme="minorEastAsia" w:eastAsiaTheme="minorEastAsia"/>
                <w:sz w:val="22"/>
                <w:szCs w:val="22"/>
              </w:rPr>
              <w:t xml:space="preserve">18.1 工程保险</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关于工程保险的特别约定：</w:t>
            </w:r>
            <w:r>
              <w:rPr>
                <w:rFonts w:hint="eastAsia" w:asciiTheme="minorEastAsia" w:hAnsiTheme="minorEastAsia" w:eastAsiaTheme="minorEastAsia"/>
                <w:sz w:val="22"/>
                <w:szCs w:val="22"/>
                <w:u w:val="single"/>
              </w:rPr>
              <w:t xml:space="preserve">按江苏省及泰州市相关规定应由承包人交纳的保险必须按时依法办理</w:t>
            </w:r>
            <w:r>
              <w:rPr>
                <w:rFonts w:asciiTheme="minorEastAsia" w:hAnsiTheme="minorEastAsia" w:eastAsiaTheme="minorEastAsia"/>
                <w:sz w:val="22"/>
                <w:szCs w:val="22"/>
              </w:rPr>
              <w:t xml:space="preserve">。</w:t>
            </w:r>
            <w:r/>
          </w:p>
          <w:p>
            <w:pPr>
              <w:ind w:firstLine="440"/>
              <w:spacing w:after="120"/>
              <w:rPr>
                <w:rFonts w:asciiTheme="minorEastAsia" w:hAnsiTheme="minorEastAsia" w:eastAsiaTheme="minorEastAsia"/>
                <w:sz w:val="22"/>
                <w:szCs w:val="22"/>
              </w:rPr>
            </w:pPr>
            <w:r>
              <w:rPr>
                <w:rFonts w:asciiTheme="minorEastAsia" w:hAnsiTheme="minorEastAsia" w:eastAsiaTheme="minorEastAsia"/>
                <w:sz w:val="22"/>
                <w:szCs w:val="22"/>
              </w:rPr>
              <w:t xml:space="preserve">18.3 其他保险</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关于其他保险的约定：</w:t>
            </w:r>
            <w:r>
              <w:rPr>
                <w:rFonts w:hint="eastAsia" w:asciiTheme="minorEastAsia" w:hAnsiTheme="minorEastAsia" w:eastAsiaTheme="minorEastAsia"/>
                <w:sz w:val="22"/>
                <w:szCs w:val="22"/>
                <w:u w:val="single"/>
              </w:rPr>
              <w:t xml:space="preserve">承包人应为其从事危险作业的员工，办理意外伤害保险并支付保险费</w:t>
            </w:r>
            <w:r>
              <w:rPr>
                <w:rFonts w:asciiTheme="minorEastAsia" w:hAnsiTheme="minorEastAsia" w:eastAsiaTheme="minorEastAsia"/>
                <w:sz w:val="22"/>
                <w:szCs w:val="22"/>
              </w:rPr>
              <w:t xml:space="preserve">。</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承包人是否应为其施工设备等办理财产保险：</w:t>
            </w:r>
            <w:r>
              <w:rPr>
                <w:rFonts w:hint="eastAsia" w:asciiTheme="minorEastAsia" w:hAnsiTheme="minorEastAsia" w:eastAsiaTheme="minorEastAsia"/>
                <w:sz w:val="22"/>
                <w:szCs w:val="22"/>
                <w:u w:val="single"/>
              </w:rPr>
              <w:t xml:space="preserve">承包人自行决定</w:t>
            </w:r>
            <w:r>
              <w:rPr>
                <w:rFonts w:asciiTheme="minorEastAsia" w:hAnsiTheme="minorEastAsia" w:eastAsiaTheme="minorEastAsia"/>
                <w:sz w:val="22"/>
                <w:szCs w:val="22"/>
              </w:rPr>
              <w:t xml:space="preserve">。</w:t>
            </w:r>
            <w:r/>
          </w:p>
          <w:p>
            <w:pPr>
              <w:ind w:firstLine="440"/>
              <w:spacing w:after="120"/>
              <w:rPr>
                <w:rFonts w:asciiTheme="minorEastAsia" w:hAnsiTheme="minorEastAsia" w:eastAsiaTheme="minorEastAsia"/>
                <w:sz w:val="22"/>
                <w:szCs w:val="22"/>
              </w:rPr>
            </w:pPr>
            <w:r>
              <w:rPr>
                <w:rFonts w:asciiTheme="minorEastAsia" w:hAnsiTheme="minorEastAsia" w:eastAsiaTheme="minorEastAsia"/>
                <w:sz w:val="22"/>
                <w:szCs w:val="22"/>
              </w:rPr>
              <w:t xml:space="preserve">18.7 通知义务</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关于变更保险合同时的通知义务的约定：</w:t>
            </w:r>
            <w:r>
              <w:rPr>
                <w:rFonts w:hint="eastAsia" w:asciiTheme="minorEastAsia" w:hAnsiTheme="minorEastAsia" w:eastAsiaTheme="minorEastAsia"/>
                <w:sz w:val="22"/>
                <w:szCs w:val="22"/>
                <w:u w:val="single"/>
              </w:rPr>
              <w:t xml:space="preserve">无另有约定，按合同通用条款执行</w:t>
            </w:r>
            <w:r>
              <w:rPr>
                <w:rFonts w:asciiTheme="minorEastAsia" w:hAnsiTheme="minorEastAsia" w:eastAsiaTheme="minorEastAsia"/>
                <w:sz w:val="22"/>
                <w:szCs w:val="22"/>
              </w:rPr>
              <w:t xml:space="preserve">。</w:t>
            </w:r>
            <w:r/>
          </w:p>
          <w:p>
            <w:pPr>
              <w:pStyle w:val="786"/>
              <w:spacing w:before="0" w:after="0" w:line="240" w:lineRule="auto"/>
              <w:rPr>
                <w:rFonts w:asciiTheme="minorEastAsia" w:hAnsiTheme="minorEastAsia" w:eastAsiaTheme="minorEastAsia"/>
                <w:b w:val="0"/>
                <w:sz w:val="22"/>
                <w:szCs w:val="22"/>
              </w:rPr>
            </w:pPr>
            <w:r/>
            <w:bookmarkStart w:id="463" w:name="_Toc351203651"/>
            <w:r>
              <w:rPr>
                <w:rFonts w:asciiTheme="minorEastAsia" w:hAnsiTheme="minorEastAsia" w:eastAsiaTheme="minorEastAsia"/>
                <w:b w:val="0"/>
                <w:sz w:val="22"/>
                <w:szCs w:val="22"/>
              </w:rPr>
              <w:t xml:space="preserve">20. 争议解决</w:t>
            </w:r>
            <w:bookmarkEnd w:id="463"/>
            <w:r/>
            <w:r/>
          </w:p>
          <w:p>
            <w:pPr>
              <w:ind w:left="149" w:firstLine="33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20.3.1 争议评审小组的确定</w:t>
            </w:r>
            <w:r/>
          </w:p>
          <w:p>
            <w:pPr>
              <w:ind w:firstLine="440"/>
              <w:jc w:val="left"/>
              <w:rPr>
                <w:rFonts w:asciiTheme="minorEastAsia" w:hAnsiTheme="minorEastAsia" w:eastAsiaTheme="minorEastAsia"/>
                <w:sz w:val="22"/>
                <w:szCs w:val="22"/>
                <w:u w:val="single"/>
              </w:rPr>
            </w:pPr>
            <w:r>
              <w:rPr>
                <w:rFonts w:asciiTheme="minorEastAsia" w:hAnsiTheme="minorEastAsia" w:eastAsiaTheme="minorEastAsia"/>
                <w:sz w:val="22"/>
                <w:szCs w:val="22"/>
              </w:rPr>
              <w:t xml:space="preserve">争议评审小组成员的确定：</w:t>
            </w:r>
            <w:r>
              <w:rPr>
                <w:rFonts w:hint="eastAsia" w:asciiTheme="minorEastAsia" w:hAnsiTheme="minorEastAsia" w:eastAsiaTheme="minorEastAsia"/>
                <w:sz w:val="22"/>
                <w:szCs w:val="22"/>
                <w:u w:val="single"/>
              </w:rPr>
              <w:t xml:space="preserve">按合同通用条款执行</w:t>
            </w:r>
            <w:r>
              <w:rPr>
                <w:rFonts w:asciiTheme="minorEastAsia" w:hAnsiTheme="minorEastAsia" w:eastAsiaTheme="minorEastAsia"/>
                <w:sz w:val="22"/>
                <w:szCs w:val="22"/>
              </w:rPr>
              <w:t xml:space="preserve">。</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选定争议评审员的期限：</w:t>
            </w:r>
            <w:r>
              <w:rPr>
                <w:rFonts w:hint="eastAsia" w:asciiTheme="minorEastAsia" w:hAnsiTheme="minorEastAsia" w:eastAsiaTheme="minorEastAsia"/>
                <w:sz w:val="22"/>
                <w:szCs w:val="22"/>
                <w:u w:val="single"/>
              </w:rPr>
              <w:t xml:space="preserve">按合同通用条款执行</w:t>
            </w:r>
            <w:r>
              <w:rPr>
                <w:rFonts w:asciiTheme="minorEastAsia" w:hAnsiTheme="minorEastAsia" w:eastAsiaTheme="minorEastAsia"/>
                <w:sz w:val="22"/>
                <w:szCs w:val="22"/>
              </w:rPr>
              <w:t xml:space="preserve">。</w:t>
            </w:r>
            <w:r/>
          </w:p>
          <w:p>
            <w:pPr>
              <w:ind w:firstLine="440"/>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争议评审小组成员的报酬承担方式：</w:t>
            </w:r>
            <w:r>
              <w:rPr>
                <w:rFonts w:hint="eastAsia" w:asciiTheme="minorEastAsia" w:hAnsiTheme="minorEastAsia" w:eastAsiaTheme="minorEastAsia"/>
                <w:sz w:val="22"/>
                <w:szCs w:val="22"/>
                <w:u w:val="single"/>
              </w:rPr>
              <w:t xml:space="preserve">由承包人承担</w:t>
            </w:r>
            <w:r>
              <w:rPr>
                <w:rFonts w:asciiTheme="minorEastAsia" w:hAnsiTheme="minorEastAsia" w:eastAsiaTheme="minorEastAsia"/>
                <w:sz w:val="22"/>
                <w:szCs w:val="22"/>
              </w:rPr>
              <w:t xml:space="preserve">。</w:t>
            </w:r>
            <w:r/>
          </w:p>
          <w:p>
            <w:pPr>
              <w:ind w:firstLine="440"/>
              <w:rPr>
                <w:rFonts w:asciiTheme="minorEastAsia" w:hAnsiTheme="minorEastAsia" w:eastAsiaTheme="minorEastAsia"/>
                <w:sz w:val="22"/>
                <w:szCs w:val="22"/>
              </w:rPr>
            </w:pPr>
            <w:r>
              <w:rPr>
                <w:rFonts w:asciiTheme="minorEastAsia" w:hAnsiTheme="minorEastAsia" w:eastAsiaTheme="minorEastAsia"/>
                <w:sz w:val="22"/>
                <w:szCs w:val="22"/>
              </w:rPr>
              <w:t xml:space="preserve">其他事项的约定：</w:t>
            </w:r>
            <w:r>
              <w:rPr>
                <w:rFonts w:hint="eastAsia" w:asciiTheme="minorEastAsia" w:hAnsiTheme="minorEastAsia" w:eastAsiaTheme="minorEastAsia"/>
                <w:sz w:val="22"/>
                <w:szCs w:val="22"/>
                <w:u w:val="single"/>
              </w:rPr>
              <w:t xml:space="preserve">按泰州市相关规定</w:t>
            </w:r>
            <w:r>
              <w:rPr>
                <w:rFonts w:asciiTheme="minorEastAsia" w:hAnsiTheme="minorEastAsia" w:eastAsiaTheme="minorEastAsia"/>
                <w:sz w:val="22"/>
                <w:szCs w:val="22"/>
              </w:rPr>
              <w:t xml:space="preserve">。</w:t>
            </w:r>
            <w:r/>
          </w:p>
        </w:tc>
      </w:tr>
    </w:tbl>
    <w:p>
      <w:pPr>
        <w:spacing w:line="520" w:lineRule="exact"/>
        <w:rPr>
          <w:rFonts w:ascii="仿宋" w:hAnsi="仿宋" w:eastAsia="仿宋" w:cs="仿宋"/>
          <w:color w:val="000000"/>
        </w:rPr>
      </w:pPr>
      <w:r>
        <w:rPr>
          <w:rFonts w:ascii="仿宋" w:hAnsi="仿宋" w:eastAsia="仿宋" w:cs="仿宋"/>
          <w:color w:val="000000"/>
        </w:rPr>
      </w:r>
      <w:r/>
    </w:p>
    <w:p>
      <w:pPr>
        <w:ind w:firstLine="420"/>
        <w:spacing w:line="400" w:lineRule="exact"/>
        <w:rPr>
          <w:rFonts w:ascii="仿宋" w:hAnsi="仿宋" w:eastAsia="仿宋" w:cs="仿宋"/>
          <w:color w:val="000000"/>
        </w:rPr>
      </w:pPr>
      <w:r>
        <w:rPr>
          <w:rFonts w:ascii="仿宋" w:hAnsi="仿宋" w:eastAsia="仿宋" w:cs="仿宋"/>
          <w:color w:val="000000"/>
        </w:rPr>
      </w:r>
      <w:r/>
    </w:p>
    <w:p>
      <w:pPr>
        <w:ind w:left="2940"/>
        <w:keepNext/>
        <w:spacing w:line="520" w:lineRule="exact"/>
        <w:rPr>
          <w:rFonts w:ascii="仿宋" w:hAnsi="仿宋" w:eastAsia="仿宋" w:cs="仿宋"/>
          <w:b/>
          <w:bCs/>
          <w:color w:val="000000"/>
          <w:sz w:val="44"/>
          <w:szCs w:val="44"/>
        </w:rPr>
        <w:outlineLvl w:val="0"/>
      </w:pPr>
      <w:r>
        <w:rPr>
          <w:rFonts w:hint="eastAsia" w:ascii="仿宋" w:hAnsi="仿宋" w:eastAsia="仿宋" w:cs="仿宋"/>
          <w:b/>
          <w:color w:val="000000"/>
          <w:sz w:val="32"/>
          <w:szCs w:val="32"/>
        </w:rPr>
        <w:br w:type="page" w:clear="all"/>
      </w:r>
      <w:r>
        <w:rPr>
          <w:rFonts w:hint="eastAsia" w:ascii="仿宋" w:hAnsi="仿宋" w:eastAsia="仿宋" w:cs="仿宋"/>
          <w:b/>
          <w:color w:val="000000"/>
          <w:sz w:val="32"/>
          <w:szCs w:val="32"/>
        </w:rPr>
        <w:t xml:space="preserve">第四章 </w:t>
      </w:r>
      <w:r>
        <w:rPr>
          <w:rFonts w:hint="eastAsia" w:ascii="仿宋" w:hAnsi="仿宋" w:eastAsia="仿宋" w:cs="仿宋"/>
          <w:b/>
          <w:bCs/>
          <w:color w:val="000000"/>
          <w:sz w:val="32"/>
          <w:szCs w:val="32"/>
        </w:rPr>
        <w:t xml:space="preserve">项目采购需求</w:t>
      </w:r>
      <w:r/>
    </w:p>
    <w:p>
      <w:pPr>
        <w:pStyle w:val="783"/>
        <w:numPr>
          <w:ilvl w:val="0"/>
          <w:numId w:val="6"/>
        </w:numPr>
        <w:jc w:val="left"/>
        <w:spacing w:line="360" w:lineRule="auto"/>
        <w:rPr>
          <w:rFonts w:cs="宋体" w:asciiTheme="minorEastAsia" w:hAnsiTheme="minorEastAsia" w:eastAsiaTheme="minorEastAsia"/>
          <w:bCs/>
          <w:sz w:val="22"/>
          <w:szCs w:val="22"/>
        </w:rPr>
      </w:pPr>
      <w:r>
        <w:rPr>
          <w:rFonts w:cs="宋体" w:asciiTheme="minorEastAsia" w:hAnsiTheme="minorEastAsia" w:eastAsiaTheme="minorEastAsia"/>
          <w:sz w:val="22"/>
          <w:szCs w:val="22"/>
        </w:rPr>
        <w:t xml:space="preserve">项目概况</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1、</w:t>
      </w:r>
      <w:r>
        <w:rPr>
          <w:rFonts w:cs="仿宋_GB2312" w:asciiTheme="minorEastAsia" w:hAnsiTheme="minorEastAsia" w:eastAsiaTheme="minorEastAsia"/>
          <w:sz w:val="22"/>
          <w:szCs w:val="22"/>
        </w:rPr>
        <w:t xml:space="preserve">范围：</w:t>
      </w:r>
      <w:r>
        <w:rPr>
          <w:rFonts w:hint="eastAsia" w:cs="仿宋_GB2312" w:asciiTheme="minorEastAsia" w:hAnsiTheme="minorEastAsia" w:eastAsiaTheme="minorEastAsia"/>
          <w:sz w:val="22"/>
          <w:szCs w:val="22"/>
        </w:rPr>
        <w:t xml:space="preserve">口岸街道办事处辖区内2026年小区及后街背巷雨污水管网、城乡道路(含桥梁)、路灯等维修抢修工程，本次所招维修项目分为两类，第一类为日常维修项目，第二类为抢修项目（包括数字化城管、12345、12319、网络舆情等涉及的维修项目，在项目实施期内由采购人书面通知）。</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2、维修的主要工作内容包括但不限于如下：</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1）对招标范</w:t>
      </w:r>
      <w:r>
        <w:rPr>
          <w:rFonts w:hint="eastAsia" w:cs="仿宋_GB2312" w:asciiTheme="minorEastAsia" w:hAnsiTheme="minorEastAsia" w:eastAsiaTheme="minorEastAsia"/>
          <w:sz w:val="22"/>
          <w:szCs w:val="22"/>
        </w:rPr>
        <w:t xml:space="preserve">围（含发包人调整的内容）内道路（包含面层、基层、检查井、雨污水管网、人行道等）进行巡查，并及时将巡查情况以书面报告形式向采购人进行报告，同时需制定施工组织设计｛包括但不限于维修实施方案（含具体维修点）、实施计划、质量控制、进度控制、施工安全管理、文明施工管理、施工测量控制、施工人员安排及管理架构（管理人员及特殊工种上岗证、资格证）、施工材料设备进场计划、成品保护措施等｝报采购人、监理进行审核，在得到采购人、监理书面同意后方可进行施工｛采购人可根据实际情况对书面同意后的施工组织设计进行调整，承包人必须服从｝；</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2）按采购人要求和对招标范围（含采购人调整的内容）内路面损坏的路段进行路面维修（维修前必须得到采购人书面同意）；</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3）按采购人要求对招标范围（含采购人调整的内容）内人行道损坏严重的路段进行整体改造（改造前必须得到采购人书面同意）；</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4）按采购人要求对招标范围（含采购人调整的内容）内的零星项目进行维修（维修前必须得到采购人书面同意）；</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5）按采购人要求对招标范围（含采购人调整的内容）内需要维修的雨污水管网、路灯等配套设施进行维修（维修前必须得到采购人书面同意）。</w:t>
      </w:r>
      <w:r/>
    </w:p>
    <w:p>
      <w:pPr>
        <w:pStyle w:val="806"/>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二、本次计价方式</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    1.计价方式</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1.1工程造价计价方式：本次招标采用实物工程量清单全费用综合单价计价方法计价。</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实物工程量清单全费用综合单价：完成一个规定计量单位的实物工程量清单项目所需要的人工费、材料费、施工机具使用费、企业管理费、利润、措施项目费（含单价措施项目费和总价措施项目费）、其它项目费、规费、税金、有关文件规定的政策性调价等以及各种可能发生的风险费用。</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其中措施项目费包括：安全文明施工措施费（含基本费、扬尘污染防治增加费）、夜间施工费、二次搬运费、冬雨季施工费、大型机械设备进出场及安拆费、施工护栏费、（施工排水、降水费）、（地上、地下设施、建筑物的临时保护设施费）、已完工程及设备保护费、临时设施费、赶工措施费、特殊条件下施工增加费、脚手架、混凝土模板及支架费、围堰费、便道及便桥费、洞内临时设施费、（地下交叉管线处理、监测、监控费）、（行车、行人干扰费）、垂直运输费等；</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其中规费包括：工程排污费、社会保险费、住房公积金等。</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全费用综合单价还包含临时用水用电接通费、水电费、渣土处置费以及为完成清单工作内容可能发生的临时便道、安全保卫、场内交通指挥管理等各项费用。土方外运及渣土外运（建筑、生活垃圾，砼碎块，砖渣，石渣，淤泥等）运距由供应商在投标报价时自行考虑，费用包含在全费用综合单价中。弃土点由成交供应商自行确定，费用包含在全费用综合单价中。</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本工程招标方式采用实物工程量清单全费用综合单价方式进行招标，采购人不再支付除此之外的任何费用。</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1.2参考材料价格：泰州地区相关市场价</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1.3由于本次招标实行全费用综合单价，成交供应商为完成本工程项目应发生的各项措施费用，应缴纳的各项规费以及为完成清单内容应采取的临时措施所发生的一切费用均已包含在投标报价中。在施工过程中，成交供应商应及时实施为保证工程进度、质量、安全和文明施工应实施的一切措施性项目，此外还包括但不限于临时设施、临时便道、场内卫生设施、场内安全保卫、排水管道清理、场内道路安全设施、与各方的协调费、解决各项矛盾支出的各项费用等。如成交供应商拒不履行或履行不到位，采购人将代为履行，所发生费用从工程款中扣除。</w:t>
      </w:r>
      <w:r/>
    </w:p>
    <w:p>
      <w:pPr>
        <w:pStyle w:val="806"/>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   三、具体要求</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1. 各施工维修点的工期要求：按采购人要求（如遇到抢修项目，需要24小时连续施工，必须确保在采购人要求的时间内完成）。</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2. 各施工维修点的工期奖罚：以采购人要求的施工日历天数（采购人将在施工前以书面形式向承包人下达）为基数，每落后一天罚款0.5万元/天（从履约保证金中扣除）。如果是抢修项目的维修时间超过采购人规定的维修时限，采购人可启动紧急接管的程序（具体条款详见第十二章合同条款及格式）。</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3.质量标准：合格</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4.工程款支付方式：签订合同后支付合同价的30%，</w:t>
      </w:r>
      <w:r>
        <w:rPr>
          <w:rFonts w:cs="仿宋_GB2312" w:asciiTheme="minorEastAsia" w:hAnsiTheme="minorEastAsia" w:eastAsiaTheme="minorEastAsia"/>
          <w:sz w:val="22"/>
          <w:szCs w:val="22"/>
        </w:rPr>
        <w:t xml:space="preserve">项目实施期满且工程竣工验收合格且承包人报送结算材料后付至合同价的</w:t>
      </w:r>
      <w:r>
        <w:rPr>
          <w:rFonts w:hint="eastAsia" w:cs="仿宋_GB2312" w:asciiTheme="minorEastAsia" w:hAnsiTheme="minorEastAsia" w:eastAsiaTheme="minorEastAsia"/>
          <w:sz w:val="22"/>
          <w:szCs w:val="22"/>
        </w:rPr>
        <w:t xml:space="preserve">60</w:t>
      </w:r>
      <w:r>
        <w:rPr>
          <w:rFonts w:cs="仿宋_GB2312" w:asciiTheme="minorEastAsia" w:hAnsiTheme="minorEastAsia" w:eastAsiaTheme="minorEastAsia"/>
          <w:sz w:val="22"/>
          <w:szCs w:val="22"/>
        </w:rPr>
        <w:t xml:space="preserve">%，工程结算审计完成后付清余款（付款前，成交供应商须提供</w:t>
      </w:r>
      <w:r>
        <w:rPr>
          <w:rFonts w:hint="eastAsia" w:cs="仿宋_GB2312" w:asciiTheme="minorEastAsia" w:hAnsiTheme="minorEastAsia" w:eastAsiaTheme="minorEastAsia"/>
          <w:sz w:val="22"/>
          <w:szCs w:val="22"/>
        </w:rPr>
        <w:t xml:space="preserve">3%结算价的质保函，质保函有效期不低于24个月</w:t>
      </w:r>
      <w:r>
        <w:rPr>
          <w:rFonts w:cs="仿宋_GB2312" w:asciiTheme="minorEastAsia" w:hAnsiTheme="minorEastAsia" w:eastAsiaTheme="minorEastAsia"/>
          <w:sz w:val="22"/>
          <w:szCs w:val="22"/>
        </w:rPr>
        <w:t xml:space="preserve">）；</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特别约定：由于工程量不确定，以上付款和结算基数由采购人根据已实施完成的工程认定。结算时，以实际发生工程量为准，工程量不受招标文件的工程量限制。</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5. 本工程均不得分包或转包。</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6.合同价说明</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因本工程工程量不确定，签订合同时，暂以中标金额为合同价，合同价为暂定价。</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7.特别提醒</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工程进度付款的修正：在对以往历次已签发的进度付款证书进行汇总和复核中发现错、漏或重复的，采购人、监理人有权予以修正，承包人也有权提出修正申请。经双方复核同意的修正，应在本次进度付款中支付或扣除。最终结算价以审计报告为准。</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8.安全文明</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8.1成交供应商应遵守工程建设安全生产有关管理规定，严格按安全文明施工规定标准组织施工，并随时接受行业安全检查人员依法实施的监督检查，采取必要的安全防护措施，消除事故隐患。由于成交供应商安全措施不力造成事故的责任和因此发生的全部费用，由成交供应商承担。</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8.2成交供应商必须成立项目安全管理小组，所有全部工程施工过程均必须有安全管理人员在施工现场，实施安全监督。</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8.3成交供应商在施工组织安排时，要充分考虑施工条件的影响。施工现场内、外的设置临时交通安全设施。</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8.4成交供应商负责施工现场承包范围内的文明施工管理、教育。</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8.5成交供应商需要封闭或半封闭道路施工时，须提前20天报建设单位，得到建设单位同意后方可实施。</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8.6成交供应商在对本项目检查井、雨污水管网进行维修前必须采用</w:t>
      </w:r>
      <w:r>
        <w:rPr>
          <w:rFonts w:cs="仿宋_GB2312" w:asciiTheme="minorEastAsia" w:hAnsiTheme="minorEastAsia" w:eastAsiaTheme="minorEastAsia"/>
          <w:sz w:val="22"/>
          <w:szCs w:val="22"/>
        </w:rPr>
        <w:t xml:space="preserve">有毒有害气体检测</w:t>
      </w:r>
      <w:r>
        <w:rPr>
          <w:rFonts w:hint="eastAsia" w:cs="仿宋_GB2312" w:asciiTheme="minorEastAsia" w:hAnsiTheme="minorEastAsia" w:eastAsiaTheme="minorEastAsia"/>
          <w:sz w:val="22"/>
          <w:szCs w:val="22"/>
        </w:rPr>
        <w:t xml:space="preserve">设备对管道和检查井等施工区域进行</w:t>
      </w:r>
      <w:r>
        <w:rPr>
          <w:rFonts w:cs="仿宋_GB2312" w:asciiTheme="minorEastAsia" w:hAnsiTheme="minorEastAsia" w:eastAsiaTheme="minorEastAsia"/>
          <w:sz w:val="22"/>
          <w:szCs w:val="22"/>
        </w:rPr>
        <w:t xml:space="preserve">有毒有害气体检测</w:t>
      </w:r>
      <w:r>
        <w:rPr>
          <w:rFonts w:hint="eastAsia" w:cs="仿宋_GB2312" w:asciiTheme="minorEastAsia" w:hAnsiTheme="minorEastAsia" w:eastAsiaTheme="minorEastAsia"/>
          <w:sz w:val="22"/>
          <w:szCs w:val="22"/>
        </w:rPr>
        <w:t xml:space="preserve">，同时须将</w:t>
      </w:r>
      <w:r>
        <w:rPr>
          <w:rFonts w:cs="仿宋_GB2312" w:asciiTheme="minorEastAsia" w:hAnsiTheme="minorEastAsia" w:eastAsiaTheme="minorEastAsia"/>
          <w:sz w:val="22"/>
          <w:szCs w:val="22"/>
        </w:rPr>
        <w:t xml:space="preserve">有毒有害气体检测</w:t>
      </w:r>
      <w:r>
        <w:rPr>
          <w:rFonts w:hint="eastAsia" w:cs="仿宋_GB2312" w:asciiTheme="minorEastAsia" w:hAnsiTheme="minorEastAsia" w:eastAsiaTheme="minorEastAsia"/>
          <w:sz w:val="22"/>
          <w:szCs w:val="22"/>
        </w:rPr>
        <w:t xml:space="preserve">的结果上报给建设单位和监理单位（成交供应商须确保</w:t>
      </w:r>
      <w:r>
        <w:rPr>
          <w:rFonts w:cs="仿宋_GB2312" w:asciiTheme="minorEastAsia" w:hAnsiTheme="minorEastAsia" w:eastAsiaTheme="minorEastAsia"/>
          <w:sz w:val="22"/>
          <w:szCs w:val="22"/>
        </w:rPr>
        <w:t xml:space="preserve">有毒有害气体</w:t>
      </w:r>
      <w:r>
        <w:rPr>
          <w:rFonts w:hint="eastAsia" w:cs="仿宋_GB2312" w:asciiTheme="minorEastAsia" w:hAnsiTheme="minorEastAsia" w:eastAsiaTheme="minorEastAsia"/>
          <w:sz w:val="22"/>
          <w:szCs w:val="22"/>
        </w:rPr>
        <w:t xml:space="preserve">检测结果的准确），在确保管道和检查井等施工区域满足安全施工条件且得到建设单位和监理单位同意的情况下方可派人进行施工作业，如因成交供应商不履行上述安全职责或成交供应商提供的</w:t>
      </w:r>
      <w:r>
        <w:rPr>
          <w:rFonts w:cs="仿宋_GB2312" w:asciiTheme="minorEastAsia" w:hAnsiTheme="minorEastAsia" w:eastAsiaTheme="minorEastAsia"/>
          <w:sz w:val="22"/>
          <w:szCs w:val="22"/>
        </w:rPr>
        <w:t xml:space="preserve">有毒有害气体</w:t>
      </w:r>
      <w:r>
        <w:rPr>
          <w:rFonts w:hint="eastAsia" w:cs="仿宋_GB2312" w:asciiTheme="minorEastAsia" w:hAnsiTheme="minorEastAsia" w:eastAsiaTheme="minorEastAsia"/>
          <w:sz w:val="22"/>
          <w:szCs w:val="22"/>
        </w:rPr>
        <w:t xml:space="preserve">检测结果不准确等原因造成的一切后果均由成交供应商承担。</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9.环境保护</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本工程地处口岸街道，周边人流量大，成交供应商需安排专职人员管理交通，车辆进出需注意行车方向和速度，做到安全文明行车，车辆载重应按规定，严禁超载，严禁随意洒落尘土造成扬尘。严禁污染周边道路及环境。</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10.成交供应商管理</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本项目为民生工程，领导高度重视，社会十分关注，成交供应商必须集中人力、物力、财力全力以赴按合同要求完成此施工任务，确保各施工维修点的工期、质量、安全目标，不得将工程转包或者分包。施工过程中，采购人发现成交供应商存在转包或分包行为的，或因管理不善造成重大质量、安全事故的，或以明显行为表示不能完成合同目标的，采购人有权立即解除施工合同，责令承包人立即退场，因此造成的一切损失均由成交供应商承担。在此过程中，成交供应商有故意或主观原因行为的，采购人有权提请省、市建设行政主管作为不良行为进行公示。</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成交供应商必须配备数量足够、经验丰富、证照齐全的项目经理及其他施工管理人员，专业设备（含车辆）必须由具备相应证书的专业人员操作，开工之日起到项目实施期满，在保证工程质量、安全、进度的情况下，项目经理每周至少5日，每天不少于8小时在现场组织施工。项目经理及</w:t>
      </w:r>
      <w:r>
        <w:rPr>
          <w:rFonts w:cs="仿宋_GB2312" w:asciiTheme="minorEastAsia" w:hAnsiTheme="minorEastAsia" w:eastAsiaTheme="minorEastAsia"/>
          <w:sz w:val="22"/>
          <w:szCs w:val="22"/>
        </w:rPr>
        <w:t xml:space="preserve">施工管理人员</w:t>
      </w:r>
      <w:r>
        <w:rPr>
          <w:rFonts w:hint="eastAsia" w:cs="仿宋_GB2312" w:asciiTheme="minorEastAsia" w:hAnsiTheme="minorEastAsia" w:eastAsiaTheme="minorEastAsia"/>
          <w:sz w:val="22"/>
          <w:szCs w:val="22"/>
        </w:rPr>
        <w:t xml:space="preserve">离开现场应事先通知监理人、采购人，并取得采购人的书面同意后方可外出，书面请假手续同时报采购人或监理备案，如有违反，每次支付违约金0.5万元，采购人将追究承包人的责任。</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所有进场管理人员须取得上岗证书。施工过程中，如采购人和监理人认为成交供应商现场管理人员或施工人员不足，向成交供应商提出要求相应增加人员的，成交供应商必须立即增加，逾期两日还未增加的，支付违约金3万元，逾期一周还未增加的，视为承包人违约，采购人有权立即解除施工合同，责令承包人立即退场，因此造成的一切损失均由成交供应商承担。</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专业设备（含车辆）必须由具备相应证书的专业人员操作，施工过程中，如采购人和监理人发现操作人员不具备相应证书或不具备相应能力，可要求成交供应商立即更换操作人员，成交供应商必须立即更换，成交供应商拒不更换的，视为成交供应商违约，采购人可按每次2万元进行处罚并同时要求成交供应商立即停止施工，直至成交供应商按采购人要求整改到位方可复工，如出现成交供应商恶意拖延拒不整改的，采购人有权立即解除施工合同，责令承包人立即退场，因此造成的一切损失均由成交供应商承担。</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成交供应商在服务期内须在高港城区内设置办公地点，并配备相关施工材料、设备等。在接到甲方通知后必须半小时内到达现场，并及时组织维修和抢修，如因成交供应商原因无法再规定的时间内到达现场并及时组织维修和抢修的每次将扣除1万元，超过5次的甲方有权解除合同。</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11.友情提醒</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投标单位应清楚了解并认真审阅招标文件中的所有内容，并实际踏勘现场，熟悉现场施工场地条件，按照要求编写投标文件。如果投标单位在投标过程中未提出任何异议和建议，招标单位将认为投标单位完全理解了招标文件的要求，并完全同意招标文件中所有条款。一旦中标后，成交供应商针对招标文件中已经明确的工作内容所提出的任何索赔均将被拒绝。</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成交供应商搭建的临时设施和材料堆场必须服从建设单位和监理单位的统一管理。材料运输、机械设备进退场等与交通运输、城市管理有关的矛盾及现场矛盾由供应商自行解决。</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12.施工用电、用水由成交供应商自行解决，费用由成交供应商承担，采购人不提供供电接引点、供水接引点，成交供应商须做好如下工作内容①与供电、供水部门的联系与协调；②供电点、供水点的安装、维护、拆除；</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施工用水、用电费用由成交供应商按月向相关部门自行缴纳，如发生滞纳金费用由成交供应商支付。</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13. 承包人须做好现场的安全文明施工，如有市民来信来访投诉或泰州市有关部门转交意见表明承包人安全文明施工不到位的，每查实一次罚款结算价的1%；</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14.施工技术措施</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成交供应商要针对工期、质量、报价详细编制施工组织设计和逐日进度计划表。对夏（冬）雨（雪）季施工、质量要求、质量控制措施、质量保证措施、城区内施工管理以及保障施工期间全过程施工安全等要有有效保证措施。并须经采购人、现场监理审核确认后方可实施。但成交供应商提交施工组织设计的时间须满足工程进度以及相关规范要求，不得影响建设单位要求的进场施工时间及工期。</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15.现场管理要求</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成交供应商应保证施工现场保持良好的环境和施工秩序，现场材料有序堆放，不得破坏现场有关设施。施工期间成交供应商必须服从采购人派出的工程管理人员和监理人员的指导、监督，工程竣工结束，成交供应商负责清运各自建筑垃圾，保证场地清洁、符合要求。</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16. 供应商响应文件中的实物工程量清单全费用综合单价对招投标双方构成约束，投标函中投标总报价为暂定价对</w:t>
      </w:r>
      <w:r>
        <w:rPr>
          <w:rFonts w:hint="eastAsia" w:ascii="宋体" w:hAnsi="宋体" w:cs="仿宋_GB2312"/>
          <w:sz w:val="22"/>
          <w:szCs w:val="22"/>
        </w:rPr>
        <w:t xml:space="preserve">采购人</w:t>
      </w:r>
      <w:r>
        <w:rPr>
          <w:rFonts w:hint="eastAsia" w:cs="仿宋_GB2312" w:asciiTheme="minorEastAsia" w:hAnsiTheme="minorEastAsia" w:eastAsiaTheme="minorEastAsia"/>
          <w:sz w:val="22"/>
          <w:szCs w:val="22"/>
        </w:rPr>
        <w:t xml:space="preserve">不构成约束。</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17.工程计量与结算：</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17.1实行每月计量，每月5日前，成交供应商将上月已完工作量和工程造价上报</w:t>
      </w:r>
      <w:r>
        <w:rPr>
          <w:rFonts w:hint="eastAsia" w:ascii="宋体" w:hAnsi="宋体" w:cs="仿宋_GB2312"/>
          <w:sz w:val="22"/>
          <w:szCs w:val="22"/>
        </w:rPr>
        <w:t xml:space="preserve">采购人</w:t>
      </w:r>
      <w:r>
        <w:rPr>
          <w:rFonts w:hint="eastAsia" w:cs="仿宋_GB2312" w:asciiTheme="minorEastAsia" w:hAnsiTheme="minorEastAsia" w:eastAsiaTheme="minorEastAsia"/>
          <w:sz w:val="22"/>
          <w:szCs w:val="22"/>
        </w:rPr>
        <w:t xml:space="preserve">、监理进行确认。成交供应商上报不及时或未及时通知</w:t>
      </w:r>
      <w:r>
        <w:rPr>
          <w:rFonts w:hint="eastAsia" w:ascii="宋体" w:hAnsi="宋体" w:cs="仿宋_GB2312"/>
          <w:sz w:val="22"/>
          <w:szCs w:val="22"/>
        </w:rPr>
        <w:t xml:space="preserve">采购人</w:t>
      </w:r>
      <w:r>
        <w:rPr>
          <w:rFonts w:hint="eastAsia" w:cs="仿宋_GB2312" w:asciiTheme="minorEastAsia" w:hAnsiTheme="minorEastAsia" w:eastAsiaTheme="minorEastAsia"/>
          <w:sz w:val="22"/>
          <w:szCs w:val="22"/>
        </w:rPr>
        <w:t xml:space="preserve">、监理进行确认的，</w:t>
      </w:r>
      <w:r>
        <w:rPr>
          <w:rFonts w:hint="eastAsia" w:ascii="宋体" w:hAnsi="宋体" w:cs="仿宋_GB2312"/>
          <w:sz w:val="22"/>
          <w:szCs w:val="22"/>
        </w:rPr>
        <w:t xml:space="preserve">采购人</w:t>
      </w:r>
      <w:r>
        <w:rPr>
          <w:rFonts w:hint="eastAsia" w:cs="仿宋_GB2312" w:asciiTheme="minorEastAsia" w:hAnsiTheme="minorEastAsia" w:eastAsiaTheme="minorEastAsia"/>
          <w:sz w:val="22"/>
          <w:szCs w:val="22"/>
        </w:rPr>
        <w:t xml:space="preserve">可自行确认，因成交供应商上报不及时或未及时通知</w:t>
      </w:r>
      <w:r>
        <w:rPr>
          <w:rFonts w:hint="eastAsia" w:ascii="宋体" w:hAnsi="宋体" w:cs="仿宋_GB2312"/>
          <w:sz w:val="22"/>
          <w:szCs w:val="22"/>
        </w:rPr>
        <w:t xml:space="preserve">采购人</w:t>
      </w:r>
      <w:r>
        <w:rPr>
          <w:rFonts w:hint="eastAsia" w:cs="仿宋_GB2312" w:asciiTheme="minorEastAsia" w:hAnsiTheme="minorEastAsia" w:eastAsiaTheme="minorEastAsia"/>
          <w:sz w:val="22"/>
          <w:szCs w:val="22"/>
        </w:rPr>
        <w:t xml:space="preserve">、监理进行确认造成的一切后果由成交供应商自行承担。</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17.2成交供应商须在每个维修点施工完成后及时通知</w:t>
      </w:r>
      <w:r>
        <w:rPr>
          <w:rFonts w:hint="eastAsia" w:ascii="宋体" w:hAnsi="宋体" w:cs="仿宋_GB2312"/>
          <w:sz w:val="22"/>
          <w:szCs w:val="22"/>
        </w:rPr>
        <w:t xml:space="preserve">采购人</w:t>
      </w:r>
      <w:r>
        <w:rPr>
          <w:rFonts w:hint="eastAsia" w:cs="仿宋_GB2312" w:asciiTheme="minorEastAsia" w:hAnsiTheme="minorEastAsia" w:eastAsiaTheme="minorEastAsia"/>
          <w:sz w:val="22"/>
          <w:szCs w:val="22"/>
        </w:rPr>
        <w:t xml:space="preserve">和监理进行验收，日常维修项目验收不合格的，成交供应商须按照规范和</w:t>
      </w:r>
      <w:r>
        <w:rPr>
          <w:rFonts w:hint="eastAsia" w:ascii="宋体" w:hAnsi="宋体" w:cs="仿宋_GB2312"/>
          <w:sz w:val="22"/>
          <w:szCs w:val="22"/>
        </w:rPr>
        <w:t xml:space="preserve">采购人</w:t>
      </w:r>
      <w:r>
        <w:rPr>
          <w:rFonts w:hint="eastAsia" w:cs="仿宋_GB2312" w:asciiTheme="minorEastAsia" w:hAnsiTheme="minorEastAsia" w:eastAsiaTheme="minorEastAsia"/>
          <w:sz w:val="22"/>
          <w:szCs w:val="22"/>
        </w:rPr>
        <w:t xml:space="preserve">、监理的要求进行返工（返工费用由成交供应商承担），当月未完成返工且返工后仍然不合格的，次月计量和工程造价不予计入（日常维修项目出现1次返工罚款5000元，招标文件有相关处罚条款的，同时执行处罚条款），直至完成返工且验收合格为止；抢修项目必须确保一次性通过相关部门、</w:t>
      </w:r>
      <w:r>
        <w:rPr>
          <w:rFonts w:hint="eastAsia" w:ascii="宋体" w:hAnsi="宋体" w:cs="仿宋_GB2312"/>
          <w:sz w:val="22"/>
          <w:szCs w:val="22"/>
        </w:rPr>
        <w:t xml:space="preserve">采购人</w:t>
      </w:r>
      <w:r>
        <w:rPr>
          <w:rFonts w:hint="eastAsia" w:cs="仿宋_GB2312" w:asciiTheme="minorEastAsia" w:hAnsiTheme="minorEastAsia" w:eastAsiaTheme="minorEastAsia"/>
          <w:sz w:val="22"/>
          <w:szCs w:val="22"/>
        </w:rPr>
        <w:t xml:space="preserve">、监理验收，抢修项目验</w:t>
      </w:r>
      <w:r>
        <w:rPr>
          <w:rFonts w:hint="eastAsia" w:cs="仿宋_GB2312" w:asciiTheme="minorEastAsia" w:hAnsiTheme="minorEastAsia" w:eastAsiaTheme="minorEastAsia"/>
          <w:sz w:val="22"/>
          <w:szCs w:val="22"/>
        </w:rPr>
        <w:t xml:space="preserve">收不合格的（视为成交供应商违约，罚款2万，同时采购人可立即解除施工合同，启动紧急接管，因此造成的一切损失均由成交供应商承担，采购人可上报相关监管部门进行不良行为公示，采购人可拒绝该单位参加采购人日后组织的所有招标项目投标），验收不合格项目的工程量和工程造价均不予计入（招标文件有相关处罚条款和终止合同条款的，同时执行处罚条款和终止合同条款），退场前成交供应商还须返工（返工费用由成交供应商承担），直至完成返工且验收合格为止；如因成交供应商设备、技术、人员、质量等原因无法实施的项目，采购人可另行指定施工单位实施。</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17.3关于极端天气用人工的工日、轮胎式铲车的台班、城市防汛应急抽水的台班，经监理确认后，承包人须在工作实施结束后的24小时内向采购人提交有工日或台班记录汇总的现场签证报告一式三份（报告上须有监理签字）。采购人在收到承包人提交现场签证报告后，经核实无误予以确认并将其中一份返还给承包人，作为工日或台班计价和支付的依据。因承包人上报不及时或未及时通知采购人、监理进行确认的，采购人可自行确认，因承包人上报不及时或未及时通知采购人、监理进行确认造成的一切后果由承包人自行承担。</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17.4工程结算书由施工单位编制，编制要求如下：</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1）有实物工程量清单全费用综合单价的部分，按照现场实际完成的工作量乘以对应的招标控制价中实物工程量清单全费用综合单价乘以中标下浮率进行编制（现场实际完成的工作量必须得到采购人、监理的书面确认，否则不予计取），采购人不再支付除此之外的任何费用；</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2）施工过程中出现没有实物工程量清单全费用综合单价的部分，根据造价咨询单位出具的正式预算再乘以K值计入，K值=中标下浮率（除现场实际完成的工作量必须得到采购人、监理的书面确认外，采购人将委托造价咨询单位对该部分费用进行审核，审核不通过的费用不予计取）；</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18.工程应按采购人要求及时办理竣工验收，并在竣工验收合格之日20天内，成交供应商应将本工程竣工图、竣工资料和竣工结算交付采购人，采购人将立即安排对接、送审。如成交供应商在20天内不能交付上述文件资料，则相应付款作相应推迟。</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19.成交供应商要做好日常巡查工作，须对承包区域进行日常巡查，须定期向采购人提交巡查报告，如因成交供应商未按采购人要求进行巡查或巡查的频率不符合招标文件要求或巡查报告不符合采购人要求的，按每次5000元对成交供应商进行处罚。</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20.成交供应商就管道埋设施工是否采用拉森钢板桩支撑系统必须向采购人、监理发出书面申请，在得到采购人、监理书面同意 后方可采用拉森钢板桩支撑系统，否则因成交供应商私自采用拉森钢板桩支撑系统所发生的费用由成交供应商自行承担。</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四、关于施工过程中出现没有实物工程量清单全费用综合单价项目的约定</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如施工过程中出现没有实物工程量清单全费用综合单价的项目，该项目组价原则如下：</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1.计价方式</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1.1工程造价计价方式：采用工程量清单计价方法计价。</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1.2工程类别：按江苏省建设工程费用定额（2014年）以及《江苏省建设工程费用定额》（2014年）营改增后调整内容规定。</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1.3取费标准：按江苏省建设工程费用定额（2014年）以及《江苏省住房和城乡建设厅关于建筑业增值税计价政策调整的通知》（苏建价（2019）178号）规定，其中税金为9%  。</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1.4安全文明施工措施费用：本工程创建目标为①：①不创建省、市级安全文明施工标准化示范工地；②创建市级安全文明施工标准化示范工地；③创建省级安全文明施工标准化示范工地；预算按下列费率计取：</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市政工程费率：基本费1.5% 增加费0%扬尘污染防治增加费0.31 %</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大型土石方工程费率：基本费1.5% 扬尘污染防治增加费0.42 %</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1.5措施费率：</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（1）本项目不计取赶工措施费、工程按质论价费。</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（2）夜间施工增加费费率0.05% 、冬雨季施工增加费费率 0.1% 、临时设施费费率1.65%，其余以区间计取的措施费率不计取。</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1.6计日工：按现行计价规范及调价文件同比下浮。</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1.7人工费：按苏建函价 (2024）348号文件执行（泰州地区）。</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1.8参考材料价格：有指导价按各项目施工期间《泰州市工程造价管理》建筑安装材料指导价的算术平均值计入，没有指导价的采取方式为参照造价咨询单位编制的预算，若没有参照的标准，则由发包人、监理、造价咨询单位及成交供应商共同确认，若确认无果相应部分由采购人自行组织供应。</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2.工程造价的编制依据：</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1）现行中华人民共和国国家标准《建设工程工程量清单计价规范》（GB50500—2013）（以下简称“2013版计价规范”）及《房屋建筑与装饰工程工程量计算规范》（GB50854-2013）等9本工程量计算规范（以下简称“2013版计算规范”）；</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（2）《江苏省市政工程计价定额》（2014）、《江苏省建设工程费用定额》（2014年）；</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（3）《江苏省住房和城乡建设厅关于发布建设工程人工工资指导价的通知》(苏建函价〔2024〕348号)；</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（4）《关于建筑业实施营改增后江苏省建设工程计价依据调整的通知》 (苏建价[2016]154号)；</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（5）《关于发布江苏省建筑与装饰、安装、市政计价定额（2014版）中调整和增加机械的台班单价组成的通知》（苏建价函（2015）5 号）；</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（6）《江苏省住房和城乡建设厅关于建筑业增值税计价政策调整的通知》（苏建价(2019)178号）；</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（7）《泰州市人民政府办公室关于印发泰州市市区建设工程施工企业工资支付担保办法的通知》（泰政办发（2006）74号文）；</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（8）招标文件及其补充通知、答疑纪要；</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（9）与建设项目相关的标准、规范、技术资料；</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（10）其它的相关资料；</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3.相关说明</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工程量清单是依据现行中华人民共和国国家标准《建设工程工程量清单计价规范》（GB50500—2013）（以下简称“2013版计价规范”）及《房屋建筑与装饰工程工程量计算规范》（GB50854-2013）等9本工程量计算规范以及招标文件等编制。2013版计算规范中规定的工程量计算规则中没有约定的，双方协商确定；协商不成的，可向省级或行业工程造价管理机构申请裁定。计量采用中华人民共和国法定的基本计量单位。</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4.没有实物工程量清单全费用综合单价项目的工程造价确定程序</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（1）工程竣工验收合格后，由采购人牵头，组织施工单位、造价咨询单位对该部分项目工程预算进行对接；</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（2）造价咨询单位出具正式预算；</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5.其他约定</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5.1该部分项目大型机械进场费只计取一次；</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5.2土方外运、渣土外运及弃土点：</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5.2.1土方外运及渣土外运（建筑、生活垃圾，砼碎块，砖渣，石渣，淤泥等）运距均按5公里计算，渣土处置费按3元/m3计算。</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5.2.2弃土点由成交供应商自行解决。</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5.3该部分不计取赶工措施费。</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五、结算方式</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结算依据：后期结算仅调整经采购人批准变更(包括增加施工内容或取消部分施工项目)的相应费用增减，具体调整方式为：</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(1)涉及工程数量减少的，以实际减少数量为准，涉及工程数量增加的，以实际增加数量为准；</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p>
      <w:pPr>
        <w:ind w:firstLine="440"/>
        <w:jc w:val="left"/>
        <w:spacing w:line="360" w:lineRule="auto"/>
        <w:widowControl/>
        <w:rPr>
          <w:rFonts w:cs="仿宋_GB2312" w:asciiTheme="minorEastAsia" w:hAnsiTheme="minorEastAsia" w:eastAsiaTheme="minorEastAsia"/>
          <w:sz w:val="22"/>
          <w:szCs w:val="22"/>
        </w:rPr>
      </w:pPr>
      <w:r>
        <w:rPr>
          <w:rFonts w:hint="eastAsia" w:cs="仿宋_GB2312" w:asciiTheme="minorEastAsia" w:hAnsiTheme="minorEastAsia" w:eastAsiaTheme="minorEastAsia"/>
          <w:sz w:val="22"/>
          <w:szCs w:val="22"/>
        </w:rPr>
        <w:t xml:space="preserve">(3)供应商在履行合同期间内，采购人、跟踪审计单位和监理单位将对造价进行把控，实施过程中工程造价即将超过合同价时，采购人有权和成交供应商解除合同。</w:t>
      </w:r>
      <w:r/>
    </w:p>
    <w:p>
      <w:pPr>
        <w:ind w:firstLine="440"/>
        <w:jc w:val="left"/>
        <w:spacing w:line="360" w:lineRule="auto"/>
        <w:widowControl/>
        <w:rPr>
          <w:rFonts w:ascii="宋体" w:hAnsi="宋体" w:cs="仿宋_GB2312"/>
          <w:szCs w:val="21"/>
        </w:rPr>
      </w:pPr>
      <w:r>
        <w:rPr>
          <w:rFonts w:hint="eastAsia" w:cs="仿宋_GB2312" w:asciiTheme="minorEastAsia" w:hAnsiTheme="minorEastAsia" w:eastAsiaTheme="minorEastAsia"/>
          <w:sz w:val="22"/>
          <w:szCs w:val="22"/>
        </w:rPr>
        <w:t xml:space="preserve">六</w:t>
      </w:r>
      <w:r>
        <w:rPr>
          <w:rFonts w:cs="仿宋_GB2312" w:asciiTheme="minorEastAsia" w:hAnsiTheme="minorEastAsia" w:eastAsiaTheme="minorEastAsia"/>
          <w:sz w:val="22"/>
          <w:szCs w:val="22"/>
        </w:rPr>
        <w:t xml:space="preserve">、招标控制价详见附件</w:t>
      </w:r>
      <w:r/>
    </w:p>
    <w:p>
      <w:pPr>
        <w:ind w:firstLine="482"/>
        <w:jc w:val="center"/>
        <w:spacing w:line="520" w:lineRule="exact"/>
        <w:rPr>
          <w:rFonts w:ascii="仿宋" w:hAnsi="仿宋" w:eastAsia="仿宋" w:cs="仿宋"/>
          <w:b/>
          <w:bCs/>
          <w:color w:val="000000"/>
          <w:sz w:val="32"/>
          <w:szCs w:val="32"/>
        </w:rPr>
        <w:outlineLvl w:val="0"/>
      </w:pPr>
      <w:r>
        <w:rPr>
          <w:rFonts w:hint="eastAsia" w:ascii="仿宋" w:hAnsi="仿宋" w:eastAsia="仿宋" w:cs="仿宋"/>
          <w:b/>
          <w:bCs/>
          <w:color w:val="000000"/>
          <w:sz w:val="24"/>
          <w:szCs w:val="24"/>
        </w:rPr>
        <w:br w:type="page" w:clear="all"/>
      </w:r>
      <w:r>
        <w:rPr>
          <w:rFonts w:hint="eastAsia" w:ascii="仿宋" w:hAnsi="仿宋" w:eastAsia="仿宋" w:cs="仿宋"/>
          <w:b/>
          <w:bCs/>
          <w:color w:val="000000"/>
          <w:sz w:val="32"/>
          <w:szCs w:val="32"/>
        </w:rPr>
        <w:t xml:space="preserve">第五章 评标办法和评标标准</w:t>
      </w:r>
      <w:r/>
    </w:p>
    <w:p>
      <w:pPr>
        <w:ind w:firstLine="482"/>
        <w:spacing w:before="157" w:after="157" w:line="520" w:lineRule="exact"/>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一、评标办法：</w:t>
      </w:r>
      <w:r/>
    </w:p>
    <w:p>
      <w:pPr>
        <w:ind w:firstLine="480"/>
        <w:spacing w:line="520" w:lineRule="exact"/>
        <w:rPr>
          <w:rFonts w:ascii="仿宋" w:hAnsi="仿宋" w:eastAsia="仿宋" w:cs="仿宋"/>
          <w:color w:val="000000"/>
          <w:sz w:val="22"/>
          <w:szCs w:val="22"/>
        </w:rPr>
      </w:pPr>
      <w:r>
        <w:rPr>
          <w:rFonts w:hint="eastAsia" w:ascii="仿宋" w:hAnsi="仿宋" w:eastAsia="仿宋" w:cs="仿宋"/>
          <w:color w:val="000000"/>
          <w:sz w:val="24"/>
          <w:szCs w:val="24"/>
        </w:rPr>
        <w:t xml:space="preserve">1.本项目采用综合评分法</w:t>
      </w:r>
      <w:r>
        <w:rPr>
          <w:rFonts w:hint="eastAsia" w:ascii="仿宋" w:hAnsi="仿宋" w:eastAsia="仿宋" w:cs="仿宋"/>
          <w:color w:val="000000"/>
          <w:sz w:val="22"/>
          <w:szCs w:val="22"/>
        </w:rPr>
        <w:t xml:space="preserve">，总分为100分。综合评分法，是指响应文件满足磋商文件全部实质性要求且按评审因素的量化指标评审得分最高的供应商为成交候选供应商的评审方法。</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2.评标结果按评审后得分由高到低顺序排列。得分相同的，按最终报价由低到高顺序排列，得分且投标报价相同的，按照技术指标优劣顺序推荐成交候选人。</w:t>
      </w:r>
      <w:r/>
    </w:p>
    <w:p>
      <w:pPr>
        <w:ind w:firstLine="480"/>
        <w:spacing w:line="520" w:lineRule="exact"/>
        <w:rPr>
          <w:rFonts w:ascii="仿宋" w:hAnsi="仿宋" w:eastAsia="仿宋" w:cs="仿宋"/>
          <w:b/>
          <w:bCs/>
          <w:color w:val="000000"/>
          <w:sz w:val="24"/>
          <w:szCs w:val="24"/>
        </w:rPr>
      </w:pPr>
      <w:r>
        <w:rPr>
          <w:rFonts w:hint="eastAsia" w:ascii="仿宋" w:hAnsi="仿宋" w:eastAsia="仿宋" w:cs="仿宋"/>
          <w:color w:val="000000"/>
          <w:sz w:val="24"/>
          <w:szCs w:val="24"/>
        </w:rPr>
        <w:t xml:space="preserve">3.评审时，对每个合格供应商的响应文件进行评分，对评委的评分进行统计汇总，按算术平均方法计算出每个供应商的评审得分。（计算结果四舍五入保留两位小数）</w:t>
      </w:r>
      <w:r/>
    </w:p>
    <w:p>
      <w:pPr>
        <w:ind w:firstLine="482"/>
        <w:spacing w:before="157" w:after="157" w:line="520" w:lineRule="exact"/>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二、政府采购政策功能落实</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本项目专门面向中小微企业，供应商应为中小微企业或监狱企业或残疾人福利性单位；本项目所属行业为建筑业。</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中国残疾人联合会关于促进残疾人就业政府采购政策的通知》（财库〔2017〕141号）的规定，提供《残疾人福利性单位声明函》。残疾人福利性单位属于小型、微型企业的，不重复享受政策。</w:t>
      </w:r>
      <w:r/>
    </w:p>
    <w:p>
      <w:pPr>
        <w:spacing w:line="520" w:lineRule="exact"/>
        <w:rPr>
          <w:rFonts w:ascii="仿宋" w:hAnsi="仿宋" w:eastAsia="仿宋" w:cs="仿宋"/>
          <w:b/>
          <w:bCs/>
          <w:color w:val="000000"/>
          <w:sz w:val="24"/>
          <w:szCs w:val="24"/>
        </w:rPr>
      </w:pPr>
      <w:r>
        <w:rPr>
          <w:rFonts w:hint="eastAsia" w:ascii="仿宋" w:hAnsi="仿宋" w:eastAsia="仿宋" w:cs="仿宋"/>
          <w:b/>
          <w:bCs/>
          <w:color w:val="000000"/>
          <w:sz w:val="24"/>
          <w:szCs w:val="24"/>
        </w:rPr>
        <w:br w:type="page" w:clear="all"/>
      </w:r>
      <w:r>
        <w:rPr>
          <w:rFonts w:hint="eastAsia" w:ascii="仿宋" w:hAnsi="仿宋" w:eastAsia="仿宋" w:cs="仿宋"/>
          <w:b/>
          <w:bCs/>
          <w:color w:val="000000"/>
          <w:sz w:val="24"/>
          <w:szCs w:val="24"/>
        </w:rPr>
        <w:t xml:space="preserve">三、评分标准：</w:t>
      </w:r>
      <w:r/>
    </w:p>
    <w:tbl>
      <w:tblPr>
        <w:tblStyle w:val="793"/>
        <w:tblW w:w="504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1025"/>
        <w:gridCol w:w="374"/>
        <w:gridCol w:w="7009"/>
      </w:tblGrid>
      <w:tr>
        <w:trPr>
          <w:jc w:val="center"/>
          <w:trHeight w:val="497"/>
        </w:trPr>
        <w:tc>
          <w:tcPr>
            <w:tcMar>
              <w:left w:w="15" w:type="dxa"/>
              <w:top w:w="15" w:type="dxa"/>
              <w:right w:w="15" w:type="dxa"/>
              <w:bottom w:w="0" w:type="dxa"/>
            </w:tcMar>
            <w:tcW w:w="1025" w:type="dxa"/>
            <w:vAlign w:val="center"/>
            <w:textDirection w:val="lrTb"/>
            <w:noWrap w:val="false"/>
          </w:tcPr>
          <w:p>
            <w:pPr>
              <w:jc w:val="center"/>
              <w:spacing w:line="320" w:lineRule="exact"/>
              <w:widowControl/>
              <w:rPr>
                <w:rFonts w:ascii="仿宋" w:hAnsi="仿宋" w:eastAsia="仿宋" w:cs="仿宋"/>
                <w:b/>
                <w:color w:val="000000"/>
                <w:sz w:val="22"/>
                <w:szCs w:val="22"/>
              </w:rPr>
            </w:pPr>
            <w:r>
              <w:rPr>
                <w:rFonts w:hint="eastAsia" w:ascii="仿宋" w:hAnsi="仿宋" w:eastAsia="仿宋" w:cs="仿宋"/>
                <w:b/>
                <w:color w:val="000000"/>
                <w:sz w:val="22"/>
                <w:szCs w:val="22"/>
              </w:rPr>
              <w:t xml:space="preserve">评审项目</w:t>
            </w:r>
            <w:r/>
          </w:p>
        </w:tc>
        <w:tc>
          <w:tcPr>
            <w:tcMar>
              <w:left w:w="15" w:type="dxa"/>
              <w:top w:w="15" w:type="dxa"/>
              <w:right w:w="15" w:type="dxa"/>
              <w:bottom w:w="0" w:type="dxa"/>
            </w:tcMar>
            <w:tcW w:w="374" w:type="dxa"/>
            <w:vAlign w:val="center"/>
            <w:textDirection w:val="lrTb"/>
            <w:noWrap w:val="false"/>
          </w:tcPr>
          <w:p>
            <w:pPr>
              <w:jc w:val="center"/>
              <w:spacing w:line="320" w:lineRule="exact"/>
              <w:widowControl/>
              <w:rPr>
                <w:rFonts w:ascii="仿宋" w:hAnsi="仿宋" w:eastAsia="仿宋" w:cs="仿宋"/>
                <w:b/>
                <w:color w:val="000000"/>
                <w:sz w:val="22"/>
                <w:szCs w:val="22"/>
              </w:rPr>
            </w:pPr>
            <w:r>
              <w:rPr>
                <w:rFonts w:hint="eastAsia" w:ascii="仿宋" w:hAnsi="仿宋" w:eastAsia="仿宋" w:cs="仿宋"/>
                <w:b/>
                <w:color w:val="000000"/>
                <w:sz w:val="22"/>
                <w:szCs w:val="22"/>
              </w:rPr>
              <w:t xml:space="preserve">分值</w:t>
            </w:r>
            <w:r/>
          </w:p>
        </w:tc>
        <w:tc>
          <w:tcPr>
            <w:tcMar>
              <w:left w:w="15" w:type="dxa"/>
              <w:top w:w="15" w:type="dxa"/>
              <w:right w:w="15" w:type="dxa"/>
              <w:bottom w:w="0" w:type="dxa"/>
            </w:tcMar>
            <w:tcW w:w="7009" w:type="dxa"/>
            <w:vAlign w:val="center"/>
            <w:textDirection w:val="lrTb"/>
            <w:noWrap w:val="false"/>
          </w:tcPr>
          <w:p>
            <w:pPr>
              <w:jc w:val="center"/>
              <w:spacing w:line="320" w:lineRule="exact"/>
              <w:widowControl/>
              <w:rPr>
                <w:rFonts w:ascii="仿宋" w:hAnsi="仿宋" w:eastAsia="仿宋" w:cs="仿宋"/>
                <w:b/>
                <w:color w:val="000000"/>
                <w:sz w:val="22"/>
                <w:szCs w:val="22"/>
              </w:rPr>
            </w:pPr>
            <w:r>
              <w:rPr>
                <w:rFonts w:hint="eastAsia" w:ascii="仿宋" w:hAnsi="仿宋" w:eastAsia="仿宋" w:cs="仿宋"/>
                <w:b/>
                <w:color w:val="000000"/>
                <w:sz w:val="22"/>
                <w:szCs w:val="22"/>
              </w:rPr>
              <w:t xml:space="preserve">评 分 标 准</w:t>
            </w:r>
            <w:r/>
          </w:p>
        </w:tc>
      </w:tr>
      <w:tr>
        <w:trPr>
          <w:jc w:val="center"/>
          <w:trHeight w:val="592"/>
        </w:trPr>
        <w:tc>
          <w:tcPr>
            <w:gridSpan w:val="3"/>
            <w:tcW w:w="8408" w:type="dxa"/>
            <w:vAlign w:val="center"/>
            <w:textDirection w:val="lrTb"/>
            <w:noWrap/>
          </w:tcPr>
          <w:p>
            <w:pPr>
              <w:jc w:val="center"/>
              <w:spacing w:line="320" w:lineRule="exact"/>
              <w:widowControl/>
              <w:rPr>
                <w:rFonts w:ascii="仿宋" w:hAnsi="仿宋" w:eastAsia="仿宋" w:cs="仿宋"/>
                <w:color w:val="000000"/>
                <w:sz w:val="22"/>
                <w:szCs w:val="22"/>
              </w:rPr>
            </w:pPr>
            <w:r>
              <w:rPr>
                <w:rFonts w:hint="eastAsia" w:ascii="仿宋" w:hAnsi="仿宋" w:eastAsia="仿宋" w:cs="仿宋"/>
                <w:b/>
                <w:bCs/>
                <w:color w:val="000000"/>
                <w:sz w:val="22"/>
                <w:szCs w:val="22"/>
              </w:rPr>
              <w:t xml:space="preserve">报价部分50分</w:t>
            </w:r>
            <w:r/>
          </w:p>
        </w:tc>
      </w:tr>
      <w:tr>
        <w:trPr>
          <w:jc w:val="center"/>
          <w:trHeight w:val="1308"/>
        </w:trPr>
        <w:tc>
          <w:tcPr>
            <w:tcW w:w="1025" w:type="dxa"/>
            <w:vAlign w:val="center"/>
            <w:textDirection w:val="lrTb"/>
            <w:noWrap/>
          </w:tcPr>
          <w:p>
            <w:pPr>
              <w:ind w:firstLine="440"/>
              <w:jc w:val="center"/>
              <w:spacing w:line="320" w:lineRule="exact"/>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价格分</w:t>
            </w:r>
            <w:r/>
          </w:p>
        </w:tc>
        <w:tc>
          <w:tcPr>
            <w:tcW w:w="374" w:type="dxa"/>
            <w:vAlign w:val="center"/>
            <w:textDirection w:val="lrTb"/>
            <w:noWrap/>
          </w:tcPr>
          <w:p>
            <w:pPr>
              <w:jc w:val="center"/>
              <w:spacing w:line="270" w:lineRule="atLeast"/>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50分</w:t>
            </w:r>
            <w:r/>
          </w:p>
        </w:tc>
        <w:tc>
          <w:tcPr>
            <w:tcW w:w="7009" w:type="dxa"/>
            <w:vAlign w:val="center"/>
            <w:textDirection w:val="lrTb"/>
            <w:noWrap/>
          </w:tcPr>
          <w:p>
            <w:pPr>
              <w:jc w:val="left"/>
              <w:spacing w:line="320" w:lineRule="exact"/>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满足磋商文件要求且最后报价最低的供应商的价格为磋商基准价，其价格分为满分。其他供应商的价格分统一按照下列公式计算：</w:t>
            </w:r>
            <w:r/>
          </w:p>
          <w:p>
            <w:pPr>
              <w:jc w:val="left"/>
              <w:spacing w:line="320" w:lineRule="exact"/>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磋商报价得分=（磋商基准价/最后磋商报价）×50分；</w:t>
            </w:r>
            <w:r/>
          </w:p>
        </w:tc>
      </w:tr>
      <w:tr>
        <w:trPr>
          <w:jc w:val="center"/>
          <w:trHeight w:val="601"/>
        </w:trPr>
        <w:tc>
          <w:tcPr>
            <w:gridSpan w:val="3"/>
            <w:tcW w:w="8408" w:type="dxa"/>
            <w:vAlign w:val="center"/>
            <w:textDirection w:val="lrTb"/>
            <w:noWrap/>
          </w:tcPr>
          <w:p>
            <w:pPr>
              <w:jc w:val="center"/>
              <w:spacing w:line="300" w:lineRule="exact"/>
              <w:widowControl/>
              <w:rPr>
                <w:rFonts w:ascii="仿宋" w:hAnsi="仿宋" w:eastAsia="仿宋" w:cs="仿宋"/>
                <w:color w:val="000000"/>
                <w:sz w:val="22"/>
                <w:szCs w:val="22"/>
              </w:rPr>
            </w:pPr>
            <w:r>
              <w:rPr>
                <w:rFonts w:hint="eastAsia" w:ascii="仿宋" w:hAnsi="仿宋" w:eastAsia="仿宋" w:cs="仿宋"/>
                <w:b/>
                <w:bCs/>
                <w:color w:val="000000"/>
                <w:sz w:val="22"/>
                <w:szCs w:val="22"/>
              </w:rPr>
              <w:t xml:space="preserve">商务和技术部分50分</w:t>
            </w:r>
            <w:r/>
          </w:p>
        </w:tc>
      </w:tr>
      <w:tr>
        <w:trPr>
          <w:jc w:val="center"/>
          <w:trHeight w:val="1598"/>
        </w:trPr>
        <w:tc>
          <w:tcPr>
            <w:tcW w:w="1025" w:type="dxa"/>
            <w:vAlign w:val="center"/>
            <w:textDirection w:val="lrTb"/>
            <w:noWrap/>
          </w:tcPr>
          <w:p>
            <w:pPr>
              <w:jc w:val="center"/>
              <w:spacing w:line="270" w:lineRule="atLeast"/>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业绩</w:t>
            </w:r>
            <w:r/>
          </w:p>
        </w:tc>
        <w:tc>
          <w:tcPr>
            <w:tcW w:w="374" w:type="dxa"/>
            <w:vAlign w:val="center"/>
            <w:textDirection w:val="lrTb"/>
            <w:noWrap/>
          </w:tcPr>
          <w:p>
            <w:pPr>
              <w:jc w:val="center"/>
              <w:spacing w:line="270" w:lineRule="atLeast"/>
              <w:widowControl/>
              <w:rPr>
                <w:rFonts w:ascii="仿宋" w:hAnsi="仿宋" w:eastAsia="仿宋" w:cs="仿宋"/>
                <w:color w:val="000000"/>
                <w:sz w:val="22"/>
                <w:szCs w:val="22"/>
              </w:rPr>
            </w:pPr>
            <w:r>
              <w:rPr>
                <w:rFonts w:hint="eastAsia" w:ascii="仿宋" w:hAnsi="仿宋" w:eastAsia="仿宋" w:cs="仿宋"/>
                <w:color w:val="000000"/>
                <w:sz w:val="22"/>
                <w:szCs w:val="22"/>
                <w:lang w:val="en-US" w:eastAsia="zh-CN"/>
              </w:rPr>
              <w:t xml:space="preserve">9</w:t>
            </w:r>
            <w:r>
              <w:rPr>
                <w:rFonts w:hint="eastAsia" w:ascii="仿宋" w:hAnsi="仿宋" w:eastAsia="仿宋" w:cs="仿宋"/>
                <w:color w:val="000000"/>
                <w:sz w:val="22"/>
                <w:szCs w:val="22"/>
              </w:rPr>
              <w:t xml:space="preserve">分</w:t>
            </w:r>
            <w:r/>
          </w:p>
        </w:tc>
        <w:tc>
          <w:tcPr>
            <w:tcW w:w="7009" w:type="dxa"/>
            <w:vAlign w:val="center"/>
            <w:textDirection w:val="lrTb"/>
            <w:noWrap/>
          </w:tcPr>
          <w:p>
            <w:pPr>
              <w:pStyle w:val="803"/>
              <w:ind w:left="0"/>
              <w:jc w:val="left"/>
              <w:spacing w:after="0"/>
              <w:rPr>
                <w:rFonts w:ascii="仿宋" w:hAnsi="仿宋" w:eastAsia="仿宋" w:cs="仿宋"/>
                <w:color w:val="000000"/>
              </w:rPr>
            </w:pPr>
            <w:r>
              <w:rPr>
                <w:rFonts w:hint="eastAsia" w:ascii="仿宋" w:hAnsi="仿宋" w:eastAsia="仿宋" w:cs="仿宋"/>
                <w:color w:val="000000"/>
                <w:sz w:val="22"/>
                <w:szCs w:val="22"/>
              </w:rPr>
              <w:t xml:space="preserve">供应商自2021年1月1日以来承担过类似业绩，每提供1个业绩得3分，最高得9分。(须提供合同、竣工验收证明，二者缺一不可，否则视为未提供。时间以竣工验收证明材料中的竣工验收合格时间为准，类型以合同为准；若提供的证明材料不能反映该业绩的相关数据和内容的，该业绩不予认可。)</w:t>
            </w:r>
            <w:bookmarkStart w:id="510" w:name="_GoBack"/>
            <w:r/>
            <w:bookmarkEnd w:id="510"/>
            <w:r/>
            <w:r/>
          </w:p>
        </w:tc>
      </w:tr>
      <w:tr>
        <w:trPr>
          <w:jc w:val="center"/>
          <w:trHeight w:val="1057"/>
        </w:trPr>
        <w:tc>
          <w:tcPr>
            <w:tcW w:w="1025" w:type="dxa"/>
            <w:vAlign w:val="center"/>
            <w:textDirection w:val="lrTb"/>
            <w:noWrap/>
          </w:tcPr>
          <w:p>
            <w:pPr>
              <w:jc w:val="center"/>
              <w:spacing w:line="270" w:lineRule="atLeast"/>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项目负责人</w:t>
            </w:r>
            <w:r/>
          </w:p>
        </w:tc>
        <w:tc>
          <w:tcPr>
            <w:tcW w:w="374" w:type="dxa"/>
            <w:vAlign w:val="center"/>
            <w:textDirection w:val="lrTb"/>
            <w:noWrap/>
          </w:tcPr>
          <w:p>
            <w:pPr>
              <w:jc w:val="center"/>
              <w:spacing w:line="270" w:lineRule="atLeast"/>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4分</w:t>
            </w:r>
            <w:r/>
          </w:p>
        </w:tc>
        <w:tc>
          <w:tcPr>
            <w:tcW w:w="7009" w:type="dxa"/>
            <w:vAlign w:val="center"/>
            <w:textDirection w:val="lrTb"/>
            <w:noWrap/>
          </w:tcPr>
          <w:p>
            <w:pPr>
              <w:pStyle w:val="803"/>
              <w:ind w:left="0"/>
              <w:jc w:val="left"/>
              <w:spacing w:after="0"/>
              <w:rPr>
                <w:rFonts w:ascii="仿宋" w:hAnsi="仿宋" w:eastAsia="仿宋" w:cs="仿宋"/>
                <w:color w:val="000000"/>
                <w:sz w:val="22"/>
                <w:szCs w:val="22"/>
              </w:rPr>
            </w:pPr>
            <w:r>
              <w:rPr>
                <w:rFonts w:hint="eastAsia" w:ascii="仿宋" w:hAnsi="仿宋" w:eastAsia="仿宋" w:cs="仿宋"/>
                <w:color w:val="000000"/>
                <w:sz w:val="22"/>
                <w:szCs w:val="22"/>
              </w:rPr>
              <w:t xml:space="preserve">拟派项目经理具备工程类中级职称的得2分，具备工程类高级及以上职称的得4分；</w:t>
            </w:r>
            <w:r/>
          </w:p>
          <w:p>
            <w:pPr>
              <w:pStyle w:val="804"/>
            </w:pPr>
            <w:r>
              <w:rPr>
                <w:rFonts w:hint="eastAsia" w:ascii="仿宋" w:hAnsi="仿宋" w:eastAsia="仿宋" w:cs="仿宋"/>
                <w:color w:val="000000"/>
                <w:sz w:val="22"/>
                <w:szCs w:val="22"/>
              </w:rPr>
              <w:t xml:space="preserve">注：提供证书扫描件</w:t>
            </w:r>
            <w:r/>
          </w:p>
        </w:tc>
      </w:tr>
      <w:tr>
        <w:trPr>
          <w:jc w:val="center"/>
          <w:trHeight w:val="1057"/>
        </w:trPr>
        <w:tc>
          <w:tcPr>
            <w:tcW w:w="1025" w:type="dxa"/>
            <w:vAlign w:val="center"/>
            <w:textDirection w:val="lrTb"/>
            <w:noWrap/>
          </w:tcPr>
          <w:p>
            <w:pPr>
              <w:jc w:val="center"/>
              <w:spacing w:line="270" w:lineRule="atLeast"/>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项目组成员</w:t>
            </w:r>
            <w:r/>
          </w:p>
        </w:tc>
        <w:tc>
          <w:tcPr>
            <w:tcW w:w="374" w:type="dxa"/>
            <w:vAlign w:val="center"/>
            <w:textDirection w:val="lrTb"/>
            <w:noWrap/>
          </w:tcPr>
          <w:p>
            <w:pPr>
              <w:jc w:val="center"/>
              <w:spacing w:line="270" w:lineRule="atLeast"/>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4分</w:t>
            </w:r>
            <w:r/>
          </w:p>
        </w:tc>
        <w:tc>
          <w:tcPr>
            <w:tcW w:w="7009" w:type="dxa"/>
            <w:vAlign w:val="center"/>
            <w:textDirection w:val="lrTb"/>
            <w:noWrap/>
          </w:tcPr>
          <w:p>
            <w:pPr>
              <w:pStyle w:val="803"/>
              <w:ind w:left="0"/>
              <w:jc w:val="left"/>
              <w:spacing w:after="0"/>
              <w:rPr>
                <w:rFonts w:ascii="仿宋" w:hAnsi="仿宋" w:eastAsia="仿宋" w:cs="仿宋"/>
                <w:color w:val="000000"/>
                <w:sz w:val="22"/>
                <w:szCs w:val="22"/>
              </w:rPr>
            </w:pPr>
            <w:r>
              <w:rPr>
                <w:rFonts w:hint="eastAsia" w:ascii="仿宋" w:hAnsi="仿宋" w:eastAsia="仿宋" w:cs="仿宋"/>
                <w:color w:val="000000"/>
                <w:sz w:val="22"/>
                <w:szCs w:val="22"/>
              </w:rPr>
              <w:t xml:space="preserve">拟派项目组成员（不含项目负责人）具备工程类中级及以上职称的，有一人得1分，最高得4分；</w:t>
            </w:r>
            <w:r/>
          </w:p>
          <w:p>
            <w:pPr>
              <w:pStyle w:val="803"/>
              <w:ind w:left="0"/>
              <w:jc w:val="left"/>
              <w:spacing w:after="0"/>
            </w:pPr>
            <w:r>
              <w:rPr>
                <w:rFonts w:hint="eastAsia" w:ascii="仿宋" w:hAnsi="仿宋" w:eastAsia="仿宋" w:cs="仿宋"/>
                <w:color w:val="000000"/>
                <w:sz w:val="22"/>
                <w:szCs w:val="22"/>
              </w:rPr>
              <w:t xml:space="preserve">注：提供证书扫描件</w:t>
            </w:r>
            <w:r/>
          </w:p>
        </w:tc>
      </w:tr>
      <w:tr>
        <w:trPr>
          <w:jc w:val="center"/>
          <w:trHeight w:val="2102"/>
        </w:trPr>
        <w:tc>
          <w:tcPr>
            <w:tcW w:w="1025" w:type="dxa"/>
            <w:vAlign w:val="center"/>
            <w:textDirection w:val="lrTb"/>
            <w:noWrap/>
          </w:tcPr>
          <w:p>
            <w:pPr>
              <w:jc w:val="center"/>
              <w:spacing w:line="270" w:lineRule="atLeast"/>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技术方案</w:t>
            </w:r>
            <w:r/>
          </w:p>
        </w:tc>
        <w:tc>
          <w:tcPr>
            <w:tcW w:w="374" w:type="dxa"/>
            <w:vAlign w:val="center"/>
            <w:textDirection w:val="lrTb"/>
            <w:noWrap/>
          </w:tcPr>
          <w:p>
            <w:pPr>
              <w:jc w:val="center"/>
              <w:spacing w:line="270" w:lineRule="atLeast"/>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33分</w:t>
            </w:r>
            <w:r/>
          </w:p>
        </w:tc>
        <w:tc>
          <w:tcPr>
            <w:tcW w:w="7009" w:type="dxa"/>
            <w:vAlign w:val="center"/>
            <w:textDirection w:val="lrTb"/>
            <w:noWrap/>
          </w:tcPr>
          <w:p>
            <w:pPr>
              <w:jc w:val="left"/>
              <w:rPr>
                <w:rFonts w:ascii="仿宋" w:hAnsi="仿宋" w:eastAsia="仿宋" w:cs="仿宋"/>
                <w:color w:val="000000"/>
                <w:sz w:val="22"/>
                <w:szCs w:val="22"/>
              </w:rPr>
            </w:pPr>
            <w:r>
              <w:rPr>
                <w:rFonts w:hint="eastAsia" w:ascii="仿宋" w:hAnsi="仿宋" w:eastAsia="仿宋" w:cs="仿宋"/>
                <w:color w:val="000000"/>
                <w:sz w:val="22"/>
                <w:szCs w:val="22"/>
              </w:rPr>
              <w:t xml:space="preserve">1、总体概述（10分）：</w:t>
            </w:r>
            <w:r/>
          </w:p>
          <w:p>
            <w:pPr>
              <w:jc w:val="left"/>
              <w:rPr>
                <w:rFonts w:ascii="仿宋" w:hAnsi="仿宋" w:eastAsia="仿宋" w:cs="仿宋"/>
                <w:color w:val="000000"/>
                <w:sz w:val="22"/>
                <w:szCs w:val="22"/>
              </w:rPr>
            </w:pPr>
            <w:r>
              <w:rPr>
                <w:rFonts w:hint="eastAsia" w:ascii="仿宋" w:hAnsi="仿宋" w:eastAsia="仿宋" w:cs="仿宋"/>
                <w:color w:val="000000"/>
                <w:sz w:val="22"/>
                <w:szCs w:val="22"/>
              </w:rPr>
              <w:t xml:space="preserve">针对本项目工程内容理解充分，对总体安排全面、施工部署及施工段划分合理的得10分；</w:t>
            </w:r>
            <w:r/>
          </w:p>
          <w:p>
            <w:pPr>
              <w:jc w:val="left"/>
              <w:rPr>
                <w:rFonts w:ascii="仿宋" w:hAnsi="仿宋" w:eastAsia="仿宋" w:cs="仿宋"/>
                <w:color w:val="000000"/>
                <w:sz w:val="22"/>
                <w:szCs w:val="22"/>
              </w:rPr>
            </w:pPr>
            <w:r>
              <w:rPr>
                <w:rFonts w:hint="eastAsia" w:ascii="仿宋" w:hAnsi="仿宋" w:eastAsia="仿宋" w:cs="仿宋"/>
                <w:color w:val="000000"/>
                <w:sz w:val="22"/>
                <w:szCs w:val="22"/>
              </w:rPr>
              <w:t xml:space="preserve">针对本项目工程内容理解较充分，对总体安排较全面、施工部署及施工段划分较合理的得8分；</w:t>
            </w:r>
            <w:r/>
          </w:p>
          <w:p>
            <w:pPr>
              <w:jc w:val="left"/>
              <w:rPr>
                <w:rFonts w:ascii="仿宋" w:hAnsi="仿宋" w:eastAsia="仿宋" w:cs="仿宋"/>
                <w:color w:val="000000"/>
                <w:sz w:val="22"/>
                <w:szCs w:val="22"/>
              </w:rPr>
            </w:pPr>
            <w:r>
              <w:rPr>
                <w:rFonts w:hint="eastAsia" w:ascii="仿宋" w:hAnsi="仿宋" w:eastAsia="仿宋" w:cs="仿宋"/>
                <w:color w:val="000000"/>
                <w:sz w:val="22"/>
                <w:szCs w:val="22"/>
              </w:rPr>
              <w:t xml:space="preserve">针对本项目工程内容理解不充分，对总体安排不全面、施工部署及施工段划分不合理的得4分；</w:t>
            </w:r>
            <w:r/>
          </w:p>
          <w:p>
            <w:pPr>
              <w:jc w:val="left"/>
              <w:rPr>
                <w:rFonts w:ascii="仿宋" w:hAnsi="仿宋" w:eastAsia="仿宋" w:cs="仿宋"/>
                <w:color w:val="000000"/>
                <w:sz w:val="22"/>
                <w:szCs w:val="22"/>
              </w:rPr>
            </w:pPr>
            <w:r>
              <w:rPr>
                <w:rFonts w:hint="eastAsia" w:ascii="仿宋" w:hAnsi="仿宋" w:eastAsia="仿宋" w:cs="仿宋"/>
                <w:color w:val="000000"/>
                <w:sz w:val="22"/>
                <w:szCs w:val="22"/>
              </w:rPr>
              <w:t xml:space="preserve">其余不得分。</w:t>
            </w:r>
            <w:r/>
          </w:p>
          <w:p>
            <w:pPr>
              <w:jc w:val="left"/>
              <w:rPr>
                <w:rFonts w:ascii="仿宋" w:hAnsi="仿宋" w:eastAsia="仿宋" w:cs="仿宋"/>
                <w:color w:val="000000"/>
                <w:sz w:val="22"/>
                <w:szCs w:val="22"/>
              </w:rPr>
            </w:pPr>
            <w:r>
              <w:rPr>
                <w:rFonts w:hint="eastAsia" w:ascii="仿宋" w:hAnsi="仿宋" w:eastAsia="仿宋" w:cs="仿宋"/>
                <w:color w:val="000000"/>
                <w:sz w:val="22"/>
                <w:szCs w:val="22"/>
              </w:rPr>
              <w:t xml:space="preserve">2、各阶段质量保证措施（8分）：</w:t>
            </w:r>
            <w:r/>
          </w:p>
          <w:p>
            <w:pPr>
              <w:jc w:val="left"/>
              <w:rPr>
                <w:rFonts w:ascii="仿宋" w:hAnsi="仿宋" w:eastAsia="仿宋" w:cs="仿宋"/>
                <w:color w:val="000000"/>
                <w:sz w:val="22"/>
                <w:szCs w:val="22"/>
              </w:rPr>
            </w:pPr>
            <w:r>
              <w:rPr>
                <w:rFonts w:hint="eastAsia" w:ascii="仿宋" w:hAnsi="仿宋" w:eastAsia="仿宋" w:cs="仿宋"/>
                <w:color w:val="000000"/>
                <w:sz w:val="22"/>
                <w:szCs w:val="22"/>
              </w:rPr>
              <w:t xml:space="preserve">质量措施科学合理规范，内容描述详细，操作性满足项目需求的得8分；</w:t>
            </w:r>
            <w:r/>
          </w:p>
          <w:p>
            <w:pPr>
              <w:jc w:val="left"/>
              <w:rPr>
                <w:rFonts w:ascii="仿宋" w:hAnsi="仿宋" w:eastAsia="仿宋" w:cs="仿宋"/>
                <w:color w:val="000000"/>
                <w:sz w:val="22"/>
                <w:szCs w:val="22"/>
              </w:rPr>
            </w:pPr>
            <w:r>
              <w:rPr>
                <w:rFonts w:hint="eastAsia" w:ascii="仿宋" w:hAnsi="仿宋" w:eastAsia="仿宋" w:cs="仿宋"/>
                <w:color w:val="000000"/>
                <w:sz w:val="22"/>
                <w:szCs w:val="22"/>
              </w:rPr>
              <w:t xml:space="preserve">质量措施较规范，内容描述较详细，操作性部分满足项目需求的得6分；</w:t>
            </w:r>
            <w:r/>
          </w:p>
          <w:p>
            <w:pPr>
              <w:jc w:val="left"/>
              <w:rPr>
                <w:rFonts w:ascii="仿宋" w:hAnsi="仿宋" w:eastAsia="仿宋" w:cs="仿宋"/>
                <w:color w:val="000000"/>
                <w:sz w:val="22"/>
                <w:szCs w:val="22"/>
              </w:rPr>
            </w:pPr>
            <w:r>
              <w:rPr>
                <w:rFonts w:hint="eastAsia" w:ascii="仿宋" w:hAnsi="仿宋" w:eastAsia="仿宋" w:cs="仿宋"/>
                <w:color w:val="000000"/>
                <w:sz w:val="22"/>
                <w:szCs w:val="22"/>
              </w:rPr>
              <w:t xml:space="preserve">质量措施不规范，内容描述不详细，操作性不满足项目需求的得3分；</w:t>
            </w:r>
            <w:r/>
          </w:p>
          <w:p>
            <w:pPr>
              <w:jc w:val="left"/>
              <w:rPr>
                <w:rFonts w:ascii="仿宋" w:hAnsi="仿宋" w:eastAsia="仿宋" w:cs="仿宋"/>
                <w:color w:val="000000"/>
                <w:sz w:val="22"/>
                <w:szCs w:val="22"/>
              </w:rPr>
            </w:pPr>
            <w:r>
              <w:rPr>
                <w:rFonts w:hint="eastAsia" w:ascii="仿宋" w:hAnsi="仿宋" w:eastAsia="仿宋" w:cs="仿宋"/>
                <w:color w:val="000000"/>
                <w:sz w:val="22"/>
                <w:szCs w:val="22"/>
              </w:rPr>
              <w:t xml:space="preserve">其余不得分。</w:t>
            </w:r>
            <w:r/>
          </w:p>
          <w:p>
            <w:pPr>
              <w:jc w:val="left"/>
              <w:rPr>
                <w:rFonts w:ascii="仿宋" w:hAnsi="仿宋" w:eastAsia="仿宋" w:cs="仿宋"/>
                <w:color w:val="000000"/>
                <w:sz w:val="22"/>
                <w:szCs w:val="22"/>
              </w:rPr>
            </w:pPr>
            <w:r>
              <w:rPr>
                <w:rFonts w:hint="eastAsia" w:ascii="仿宋" w:hAnsi="仿宋" w:eastAsia="仿宋" w:cs="仿宋"/>
                <w:color w:val="000000"/>
                <w:sz w:val="22"/>
                <w:szCs w:val="22"/>
              </w:rPr>
              <w:t xml:space="preserve">3、安全管理措施（8分）</w:t>
            </w:r>
            <w:r/>
          </w:p>
          <w:p>
            <w:pPr>
              <w:jc w:val="left"/>
              <w:rPr>
                <w:rFonts w:ascii="仿宋" w:hAnsi="仿宋" w:eastAsia="仿宋" w:cs="仿宋"/>
                <w:color w:val="000000"/>
                <w:sz w:val="22"/>
                <w:szCs w:val="22"/>
              </w:rPr>
            </w:pPr>
            <w:r>
              <w:rPr>
                <w:rFonts w:hint="eastAsia" w:ascii="仿宋" w:hAnsi="仿宋" w:eastAsia="仿宋" w:cs="仿宋"/>
                <w:color w:val="000000"/>
                <w:sz w:val="22"/>
                <w:szCs w:val="22"/>
              </w:rPr>
              <w:t xml:space="preserve">安全管理措施合理科学，能够满足项目需求的得8分；</w:t>
            </w:r>
            <w:r/>
          </w:p>
          <w:p>
            <w:pPr>
              <w:jc w:val="left"/>
              <w:rPr>
                <w:rFonts w:ascii="仿宋" w:hAnsi="仿宋" w:eastAsia="仿宋" w:cs="仿宋"/>
                <w:color w:val="000000"/>
                <w:sz w:val="22"/>
                <w:szCs w:val="22"/>
              </w:rPr>
            </w:pPr>
            <w:r>
              <w:rPr>
                <w:rFonts w:hint="eastAsia" w:ascii="仿宋" w:hAnsi="仿宋" w:eastAsia="仿宋" w:cs="仿宋"/>
                <w:color w:val="000000"/>
                <w:sz w:val="22"/>
                <w:szCs w:val="22"/>
              </w:rPr>
              <w:t xml:space="preserve">安全管理措施能够部分满足项目需求的得6分；</w:t>
            </w:r>
            <w:r/>
          </w:p>
          <w:p>
            <w:pPr>
              <w:jc w:val="left"/>
              <w:rPr>
                <w:rFonts w:ascii="仿宋" w:hAnsi="仿宋" w:eastAsia="仿宋" w:cs="仿宋"/>
                <w:color w:val="000000"/>
                <w:sz w:val="22"/>
                <w:szCs w:val="22"/>
              </w:rPr>
            </w:pPr>
            <w:r>
              <w:rPr>
                <w:rFonts w:hint="eastAsia" w:ascii="仿宋" w:hAnsi="仿宋" w:eastAsia="仿宋" w:cs="仿宋"/>
                <w:color w:val="000000"/>
                <w:sz w:val="22"/>
                <w:szCs w:val="22"/>
              </w:rPr>
              <w:t xml:space="preserve">安全管理措施不能够满足项目需求的得3分；</w:t>
            </w:r>
            <w:r/>
          </w:p>
          <w:p>
            <w:pPr>
              <w:jc w:val="left"/>
              <w:rPr>
                <w:rFonts w:ascii="仿宋" w:hAnsi="仿宋" w:eastAsia="仿宋" w:cs="仿宋"/>
                <w:color w:val="000000"/>
                <w:sz w:val="22"/>
                <w:szCs w:val="22"/>
              </w:rPr>
            </w:pPr>
            <w:r>
              <w:rPr>
                <w:rFonts w:hint="eastAsia" w:ascii="仿宋" w:hAnsi="仿宋" w:eastAsia="仿宋" w:cs="仿宋"/>
                <w:color w:val="000000"/>
                <w:sz w:val="22"/>
                <w:szCs w:val="22"/>
              </w:rPr>
              <w:t xml:space="preserve">其余不得分。</w:t>
            </w:r>
            <w:r/>
          </w:p>
          <w:p>
            <w:pPr>
              <w:jc w:val="left"/>
              <w:rPr>
                <w:rFonts w:ascii="仿宋" w:hAnsi="仿宋" w:eastAsia="仿宋" w:cs="仿宋"/>
                <w:color w:val="000000"/>
                <w:sz w:val="22"/>
                <w:szCs w:val="22"/>
              </w:rPr>
            </w:pPr>
            <w:r>
              <w:rPr>
                <w:rFonts w:hint="eastAsia" w:ascii="仿宋" w:hAnsi="仿宋" w:eastAsia="仿宋" w:cs="仿宋"/>
                <w:color w:val="000000"/>
                <w:sz w:val="22"/>
                <w:szCs w:val="22"/>
              </w:rPr>
              <w:t xml:space="preserve">4、关于投入本项目的人员、机械设备和材料计划方案科学合理（7分）</w:t>
            </w:r>
            <w:r/>
          </w:p>
          <w:p>
            <w:pPr>
              <w:jc w:val="left"/>
              <w:rPr>
                <w:rFonts w:ascii="仿宋" w:hAnsi="仿宋" w:eastAsia="仿宋" w:cs="仿宋"/>
                <w:color w:val="000000"/>
                <w:sz w:val="22"/>
                <w:szCs w:val="22"/>
              </w:rPr>
            </w:pPr>
            <w:r>
              <w:rPr>
                <w:rFonts w:hint="eastAsia" w:ascii="仿宋" w:hAnsi="仿宋" w:eastAsia="仿宋" w:cs="仿宋"/>
                <w:color w:val="000000"/>
                <w:sz w:val="22"/>
                <w:szCs w:val="22"/>
              </w:rPr>
              <w:t xml:space="preserve">人员配备合理，机械设备配置完整，材料计划实施性满足项目需求的得7分；</w:t>
            </w:r>
            <w:r/>
          </w:p>
          <w:p>
            <w:pPr>
              <w:jc w:val="left"/>
              <w:rPr>
                <w:rFonts w:ascii="仿宋" w:hAnsi="仿宋" w:eastAsia="仿宋" w:cs="仿宋"/>
                <w:color w:val="000000"/>
                <w:sz w:val="22"/>
                <w:szCs w:val="22"/>
              </w:rPr>
            </w:pPr>
            <w:r>
              <w:rPr>
                <w:rFonts w:hint="eastAsia" w:ascii="仿宋" w:hAnsi="仿宋" w:eastAsia="仿宋" w:cs="仿宋"/>
                <w:color w:val="000000"/>
                <w:sz w:val="22"/>
                <w:szCs w:val="22"/>
              </w:rPr>
              <w:t xml:space="preserve">人员配备较合理，机械设备配置较完整，材料计划实施性部分满足项目需求的得5分；</w:t>
            </w:r>
            <w:r/>
          </w:p>
          <w:p>
            <w:pPr>
              <w:jc w:val="left"/>
              <w:rPr>
                <w:rFonts w:ascii="仿宋" w:hAnsi="仿宋" w:eastAsia="仿宋" w:cs="仿宋"/>
                <w:color w:val="000000"/>
                <w:sz w:val="22"/>
                <w:szCs w:val="22"/>
              </w:rPr>
            </w:pPr>
            <w:r>
              <w:rPr>
                <w:rFonts w:hint="eastAsia" w:ascii="仿宋" w:hAnsi="仿宋" w:eastAsia="仿宋" w:cs="仿宋"/>
                <w:color w:val="000000"/>
                <w:sz w:val="22"/>
                <w:szCs w:val="22"/>
              </w:rPr>
              <w:t xml:space="preserve">人员配备不合理，机械设备配置不完整，材料计划实施性不满足项目需求的得3分；</w:t>
            </w:r>
            <w:r/>
          </w:p>
          <w:p>
            <w:pPr>
              <w:jc w:val="left"/>
              <w:rPr>
                <w:rFonts w:ascii="仿宋" w:hAnsi="仿宋" w:eastAsia="仿宋" w:cs="仿宋"/>
                <w:color w:val="000000"/>
                <w:sz w:val="22"/>
                <w:szCs w:val="22"/>
              </w:rPr>
            </w:pPr>
            <w:r>
              <w:rPr>
                <w:rFonts w:hint="eastAsia" w:ascii="仿宋" w:hAnsi="仿宋" w:eastAsia="仿宋" w:cs="仿宋"/>
                <w:color w:val="000000"/>
                <w:sz w:val="22"/>
                <w:szCs w:val="22"/>
              </w:rPr>
              <w:t xml:space="preserve">其余不得分。</w:t>
            </w:r>
            <w:r/>
          </w:p>
        </w:tc>
      </w:tr>
    </w:tbl>
    <w:p>
      <w:pPr>
        <w:pStyle w:val="809"/>
        <w:spacing w:line="52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四、其他</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1.磋商小组将响应文件评价得分加总后，得出本次评标的最终得分。</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2.供应商的最后得分为磋商小组所评分数的总分值。</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3.经磋商小组成员审查，得分按由高到低排列，确定1个中标候选人；如因成交供应商原因无故不签订合同，采购人有权取消其中标资格并按本次评审得分高低顺位替补或重新开展采购活动。</w:t>
      </w:r>
      <w:r/>
    </w:p>
    <w:p>
      <w:pPr>
        <w:ind w:firstLine="480"/>
        <w:spacing w:line="520" w:lineRule="exact"/>
        <w:tabs>
          <w:tab w:val="left" w:pos="945" w:leader="none"/>
        </w:tabs>
        <w:rPr>
          <w:rFonts w:ascii="仿宋" w:hAnsi="仿宋" w:eastAsia="仿宋" w:cs="仿宋"/>
          <w:bCs/>
          <w:color w:val="000000"/>
          <w:sz w:val="24"/>
          <w:szCs w:val="24"/>
        </w:rPr>
      </w:pPr>
      <w:r>
        <w:rPr>
          <w:rFonts w:hint="eastAsia" w:ascii="仿宋" w:hAnsi="仿宋" w:eastAsia="仿宋" w:cs="仿宋"/>
          <w:bCs/>
          <w:color w:val="000000"/>
          <w:sz w:val="24"/>
          <w:szCs w:val="24"/>
        </w:rPr>
        <w:t xml:space="preserve">4.响应文件中如出现前后不一致时，</w:t>
      </w:r>
      <w:r>
        <w:rPr>
          <w:rFonts w:hint="eastAsia" w:ascii="仿宋" w:hAnsi="仿宋" w:eastAsia="仿宋" w:cs="仿宋"/>
          <w:color w:val="000000"/>
          <w:sz w:val="24"/>
          <w:szCs w:val="24"/>
        </w:rPr>
        <w:t xml:space="preserve">磋商小组</w:t>
      </w:r>
      <w:r>
        <w:rPr>
          <w:rFonts w:hint="eastAsia" w:ascii="仿宋" w:hAnsi="仿宋" w:eastAsia="仿宋" w:cs="仿宋"/>
          <w:bCs/>
          <w:color w:val="000000"/>
          <w:sz w:val="24"/>
          <w:szCs w:val="24"/>
        </w:rPr>
        <w:t xml:space="preserve">有权请磋商供应商澄清说明。磋商供应商承诺所提供资料全部真实，如有伪造，视作磋商供应商自动放弃投标及成交资格，并视作磋商供应商自愿接受相关处罚。</w:t>
      </w:r>
      <w:r/>
    </w:p>
    <w:p>
      <w:pPr>
        <w:ind w:firstLine="480"/>
        <w:spacing w:line="520" w:lineRule="exact"/>
        <w:tabs>
          <w:tab w:val="left" w:pos="945" w:leader="none"/>
        </w:tabs>
        <w:rPr>
          <w:rFonts w:ascii="仿宋" w:hAnsi="仿宋" w:eastAsia="仿宋" w:cs="仿宋"/>
          <w:bCs/>
          <w:color w:val="000000"/>
          <w:sz w:val="24"/>
          <w:szCs w:val="24"/>
        </w:rPr>
      </w:pPr>
      <w:r>
        <w:rPr>
          <w:rFonts w:hint="eastAsia" w:ascii="仿宋" w:hAnsi="仿宋" w:eastAsia="仿宋" w:cs="仿宋"/>
          <w:bCs/>
          <w:color w:val="000000"/>
          <w:sz w:val="24"/>
          <w:szCs w:val="24"/>
        </w:rPr>
        <w:t xml:space="preserve">5.磋商报价超过财政审批预算金额的，不得进入评标程序。</w:t>
      </w:r>
      <w:r/>
    </w:p>
    <w:p>
      <w:pPr>
        <w:ind w:firstLine="480"/>
        <w:spacing w:line="520" w:lineRule="exact"/>
        <w:tabs>
          <w:tab w:val="left" w:pos="945" w:leader="none"/>
        </w:tabs>
        <w:rPr>
          <w:rFonts w:ascii="仿宋" w:hAnsi="仿宋" w:eastAsia="仿宋" w:cs="仿宋"/>
          <w:bCs/>
          <w:color w:val="000000"/>
          <w:sz w:val="24"/>
          <w:szCs w:val="24"/>
        </w:rPr>
      </w:pPr>
      <w:r>
        <w:rPr>
          <w:rFonts w:hint="eastAsia" w:ascii="仿宋" w:hAnsi="仿宋" w:eastAsia="仿宋" w:cs="仿宋"/>
          <w:bCs/>
          <w:color w:val="000000"/>
          <w:sz w:val="24"/>
          <w:szCs w:val="24"/>
        </w:rPr>
        <w:t xml:space="preserve">6.</w:t>
      </w:r>
      <w:r>
        <w:rPr>
          <w:rFonts w:hint="eastAsia" w:ascii="仿宋" w:hAnsi="仿宋" w:eastAsia="仿宋" w:cs="仿宋"/>
          <w:color w:val="000000"/>
          <w:sz w:val="24"/>
          <w:szCs w:val="24"/>
        </w:rPr>
        <w:t xml:space="preserve">磋商小组</w:t>
      </w:r>
      <w:r>
        <w:rPr>
          <w:rFonts w:hint="eastAsia" w:ascii="仿宋" w:hAnsi="仿宋" w:eastAsia="仿宋" w:cs="仿宋"/>
          <w:bCs/>
          <w:color w:val="000000"/>
          <w:sz w:val="24"/>
          <w:szCs w:val="24"/>
        </w:rPr>
        <w:t xml:space="preserve">认为磋商供应商的报价明显低于其他通过符合性审查磋商供应商的报价，有可能无法诚信履约的，</w:t>
      </w:r>
      <w:r>
        <w:rPr>
          <w:rFonts w:hint="eastAsia" w:ascii="仿宋" w:hAnsi="仿宋" w:eastAsia="仿宋" w:cs="仿宋"/>
          <w:color w:val="000000"/>
          <w:sz w:val="24"/>
          <w:szCs w:val="24"/>
        </w:rPr>
        <w:t xml:space="preserve">磋商小组</w:t>
      </w:r>
      <w:r>
        <w:rPr>
          <w:rFonts w:hint="eastAsia" w:ascii="仿宋" w:hAnsi="仿宋" w:eastAsia="仿宋" w:cs="仿宋"/>
          <w:bCs/>
          <w:color w:val="000000"/>
          <w:sz w:val="24"/>
          <w:szCs w:val="24"/>
        </w:rPr>
        <w:t xml:space="preserve">有权要求供应商提供书面证明材料。该供应商不能合理说明原因并提供证明材料，</w:t>
      </w:r>
      <w:r>
        <w:rPr>
          <w:rFonts w:hint="eastAsia" w:ascii="仿宋" w:hAnsi="仿宋" w:eastAsia="仿宋" w:cs="仿宋"/>
          <w:color w:val="000000"/>
          <w:sz w:val="24"/>
          <w:szCs w:val="24"/>
        </w:rPr>
        <w:t xml:space="preserve">磋商小组</w:t>
      </w:r>
      <w:r>
        <w:rPr>
          <w:rFonts w:hint="eastAsia" w:ascii="仿宋" w:hAnsi="仿宋" w:eastAsia="仿宋" w:cs="仿宋"/>
          <w:bCs/>
          <w:color w:val="000000"/>
          <w:sz w:val="24"/>
          <w:szCs w:val="24"/>
        </w:rPr>
        <w:t xml:space="preserve">有权将该供应商的响应文件作无效标处理。供应商应根据国家政策调整规律进行报价，充分考虑服务期内的市场因素和成本变化状况的风险。</w:t>
      </w:r>
      <w:r/>
    </w:p>
    <w:p>
      <w:pPr>
        <w:ind w:firstLine="480"/>
        <w:spacing w:line="520" w:lineRule="exact"/>
        <w:tabs>
          <w:tab w:val="left" w:pos="945" w:leader="none"/>
        </w:tabs>
        <w:rPr>
          <w:rFonts w:ascii="仿宋" w:hAnsi="仿宋" w:eastAsia="仿宋" w:cs="仿宋"/>
          <w:bCs/>
          <w:color w:val="000000"/>
          <w:sz w:val="24"/>
          <w:szCs w:val="24"/>
        </w:rPr>
      </w:pPr>
      <w:r>
        <w:rPr>
          <w:rFonts w:hint="eastAsia" w:ascii="仿宋" w:hAnsi="仿宋" w:eastAsia="仿宋" w:cs="仿宋"/>
          <w:bCs/>
          <w:color w:val="000000"/>
          <w:sz w:val="24"/>
          <w:szCs w:val="24"/>
        </w:rPr>
        <w:t xml:space="preserve">7.本办法未尽事宜，由磋商小组依据有关法规研究解决。</w:t>
      </w:r>
      <w:r/>
    </w:p>
    <w:p>
      <w:pPr>
        <w:pStyle w:val="783"/>
        <w:ind w:firstLine="720"/>
        <w:spacing w:line="520" w:lineRule="exact"/>
        <w:rPr>
          <w:rFonts w:ascii="仿宋" w:hAnsi="仿宋" w:eastAsia="仿宋" w:cs="仿宋"/>
          <w:bCs/>
          <w:color w:val="000000"/>
          <w:sz w:val="40"/>
          <w:szCs w:val="24"/>
        </w:rPr>
      </w:pPr>
      <w:r>
        <w:rPr>
          <w:rFonts w:hint="eastAsia" w:ascii="仿宋" w:hAnsi="仿宋" w:eastAsia="仿宋" w:cs="仿宋"/>
          <w:bCs/>
          <w:color w:val="000000"/>
          <w:sz w:val="36"/>
          <w:szCs w:val="22"/>
        </w:rPr>
        <w:br w:type="page" w:clear="all"/>
      </w:r>
      <w:bookmarkStart w:id="464" w:name="_Toc481071971"/>
      <w:r/>
      <w:bookmarkStart w:id="465" w:name="_Toc511305211"/>
      <w:r/>
      <w:bookmarkStart w:id="466" w:name="_Toc475009301"/>
      <w:r/>
      <w:bookmarkStart w:id="467" w:name="_Toc481072017"/>
      <w:r/>
      <w:bookmarkStart w:id="468" w:name="_Toc3383093"/>
      <w:r>
        <w:rPr>
          <w:rFonts w:hint="eastAsia" w:ascii="仿宋" w:hAnsi="仿宋" w:eastAsia="仿宋" w:cs="仿宋"/>
          <w:b/>
          <w:color w:val="000000"/>
          <w:sz w:val="40"/>
          <w:szCs w:val="24"/>
        </w:rPr>
        <w:t xml:space="preserve">第六章  响应文件格式</w:t>
      </w:r>
      <w:bookmarkEnd w:id="464"/>
      <w:r/>
      <w:bookmarkEnd w:id="465"/>
      <w:r/>
      <w:bookmarkEnd w:id="466"/>
      <w:r/>
      <w:bookmarkEnd w:id="467"/>
      <w:r/>
      <w:bookmarkEnd w:id="468"/>
      <w:r/>
      <w:r/>
    </w:p>
    <w:p>
      <w:pPr>
        <w:spacing w:line="520" w:lineRule="exact"/>
        <w:rPr>
          <w:rFonts w:ascii="仿宋" w:hAnsi="仿宋" w:eastAsia="仿宋" w:cs="仿宋"/>
          <w:color w:val="000000"/>
          <w:sz w:val="20"/>
          <w:szCs w:val="18"/>
        </w:rPr>
      </w:pPr>
      <w:r>
        <w:rPr>
          <w:rFonts w:ascii="仿宋" w:hAnsi="仿宋" w:eastAsia="仿宋" w:cs="仿宋"/>
          <w:color w:val="000000"/>
          <w:sz w:val="20"/>
          <w:szCs w:val="18"/>
        </w:rPr>
      </w:r>
      <w:bookmarkEnd w:id="126"/>
      <w:r/>
      <w:bookmarkEnd w:id="127"/>
      <w:r/>
      <w:bookmarkEnd w:id="128"/>
      <w:r/>
      <w:bookmarkEnd w:id="129"/>
      <w:r/>
      <w:bookmarkEnd w:id="130"/>
      <w:r/>
      <w:bookmarkEnd w:id="131"/>
      <w:r/>
      <w:bookmarkEnd w:id="132"/>
      <w:r/>
      <w:bookmarkEnd w:id="133"/>
      <w:r/>
      <w:bookmarkEnd w:id="134"/>
      <w:r/>
      <w:r/>
    </w:p>
    <w:p>
      <w:pPr>
        <w:pStyle w:val="1060"/>
        <w:spacing w:line="520" w:lineRule="exact"/>
        <w:rPr>
          <w:rFonts w:ascii="仿宋" w:hAnsi="仿宋" w:eastAsia="仿宋" w:cs="仿宋"/>
          <w:b/>
          <w:color w:val="000000"/>
          <w:sz w:val="36"/>
        </w:rPr>
      </w:pPr>
      <w:r/>
      <w:bookmarkStart w:id="469" w:name="_Toc507754065"/>
      <w:r/>
      <w:bookmarkStart w:id="470" w:name="_Toc481071974"/>
      <w:r/>
      <w:bookmarkStart w:id="471" w:name="_Toc511899519"/>
      <w:r/>
      <w:bookmarkStart w:id="472" w:name="_Toc475009304"/>
      <w:r/>
      <w:bookmarkStart w:id="473" w:name="_Toc481072020"/>
      <w:r/>
      <w:r/>
    </w:p>
    <w:p>
      <w:pPr>
        <w:pStyle w:val="1060"/>
        <w:spacing w:line="520" w:lineRule="exact"/>
        <w:rPr>
          <w:rFonts w:ascii="仿宋" w:hAnsi="仿宋" w:eastAsia="仿宋" w:cs="仿宋"/>
          <w:b/>
          <w:color w:val="000000"/>
          <w:sz w:val="36"/>
        </w:rPr>
      </w:pPr>
      <w:r>
        <w:rPr>
          <w:rFonts w:ascii="仿宋" w:hAnsi="仿宋" w:eastAsia="仿宋" w:cs="仿宋"/>
          <w:b/>
          <w:color w:val="000000"/>
          <w:sz w:val="36"/>
        </w:rPr>
      </w:r>
      <w:r/>
    </w:p>
    <w:p>
      <w:pPr>
        <w:ind w:firstLine="723"/>
        <w:jc w:val="center"/>
        <w:spacing w:line="520" w:lineRule="exact"/>
        <w:rPr>
          <w:rFonts w:ascii="仿宋" w:hAnsi="仿宋" w:eastAsia="仿宋" w:cs="仿宋"/>
          <w:b/>
          <w:color w:val="000000"/>
          <w:sz w:val="36"/>
          <w:szCs w:val="21"/>
        </w:rPr>
      </w:pPr>
      <w:r>
        <w:rPr>
          <w:rFonts w:hint="eastAsia" w:ascii="仿宋" w:hAnsi="仿宋" w:eastAsia="仿宋" w:cs="仿宋"/>
          <w:b/>
          <w:color w:val="000000"/>
          <w:sz w:val="36"/>
          <w:szCs w:val="21"/>
        </w:rPr>
        <w:t xml:space="preserve">竞争性磋商响应文件</w:t>
      </w:r>
      <w:r/>
    </w:p>
    <w:p>
      <w:pPr>
        <w:pStyle w:val="1034"/>
        <w:ind w:firstLine="723"/>
        <w:jc w:val="center"/>
        <w:spacing w:before="0" w:after="0" w:line="520" w:lineRule="exact"/>
        <w:rPr>
          <w:rFonts w:ascii="仿宋" w:hAnsi="仿宋" w:eastAsia="仿宋" w:cs="仿宋"/>
          <w:b/>
          <w:bCs/>
          <w:color w:val="000000"/>
          <w:sz w:val="36"/>
          <w:szCs w:val="21"/>
        </w:rPr>
      </w:pPr>
      <w:r>
        <w:rPr>
          <w:rFonts w:ascii="仿宋" w:hAnsi="仿宋" w:eastAsia="仿宋" w:cs="仿宋"/>
          <w:b/>
          <w:bCs/>
          <w:color w:val="000000"/>
          <w:sz w:val="36"/>
          <w:szCs w:val="21"/>
        </w:rPr>
      </w:r>
      <w:r/>
    </w:p>
    <w:p>
      <w:pPr>
        <w:ind w:firstLine="422"/>
        <w:spacing w:line="520" w:lineRule="exact"/>
        <w:rPr>
          <w:rFonts w:ascii="仿宋" w:hAnsi="仿宋" w:eastAsia="仿宋" w:cs="仿宋"/>
          <w:b/>
          <w:color w:val="000000"/>
          <w:szCs w:val="21"/>
        </w:rPr>
      </w:pPr>
      <w:r>
        <w:rPr>
          <w:rFonts w:ascii="仿宋" w:hAnsi="仿宋" w:eastAsia="仿宋" w:cs="仿宋"/>
          <w:b/>
          <w:color w:val="000000"/>
          <w:szCs w:val="21"/>
        </w:rPr>
      </w:r>
      <w:r/>
    </w:p>
    <w:p>
      <w:pPr>
        <w:ind w:firstLine="422"/>
        <w:spacing w:line="520" w:lineRule="exact"/>
        <w:rPr>
          <w:rFonts w:ascii="仿宋" w:hAnsi="仿宋" w:eastAsia="仿宋" w:cs="仿宋"/>
          <w:b/>
          <w:color w:val="000000"/>
          <w:szCs w:val="21"/>
        </w:rPr>
      </w:pPr>
      <w:r>
        <w:rPr>
          <w:rFonts w:ascii="仿宋" w:hAnsi="仿宋" w:eastAsia="仿宋" w:cs="仿宋"/>
          <w:b/>
          <w:color w:val="000000"/>
          <w:szCs w:val="21"/>
        </w:rPr>
      </w:r>
      <w:r/>
    </w:p>
    <w:p>
      <w:pPr>
        <w:ind w:firstLine="482"/>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p>
      <w:pPr>
        <w:ind w:firstLine="562"/>
        <w:spacing w:line="52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项 目 名 称：</w:t>
      </w:r>
      <w:r/>
    </w:p>
    <w:p>
      <w:pPr>
        <w:ind w:firstLine="562"/>
        <w:spacing w:line="520" w:lineRule="exact"/>
        <w:rPr>
          <w:rFonts w:ascii="仿宋" w:hAnsi="仿宋" w:eastAsia="仿宋" w:cs="仿宋"/>
          <w:b/>
          <w:color w:val="000000"/>
          <w:sz w:val="28"/>
          <w:szCs w:val="28"/>
        </w:rPr>
      </w:pPr>
      <w:r>
        <w:rPr>
          <w:rFonts w:ascii="仿宋" w:hAnsi="仿宋" w:eastAsia="仿宋" w:cs="仿宋"/>
          <w:b/>
          <w:color w:val="000000"/>
          <w:sz w:val="28"/>
          <w:szCs w:val="28"/>
        </w:rPr>
      </w:r>
      <w:r/>
    </w:p>
    <w:p>
      <w:pPr>
        <w:ind w:firstLine="562"/>
        <w:spacing w:line="52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项 目 编 号：</w:t>
      </w:r>
      <w:r/>
    </w:p>
    <w:p>
      <w:pPr>
        <w:ind w:firstLine="562"/>
        <w:spacing w:line="520" w:lineRule="exact"/>
        <w:rPr>
          <w:rFonts w:ascii="仿宋" w:hAnsi="仿宋" w:eastAsia="仿宋" w:cs="仿宋"/>
          <w:b/>
          <w:color w:val="000000"/>
          <w:sz w:val="28"/>
          <w:szCs w:val="28"/>
        </w:rPr>
      </w:pPr>
      <w:r>
        <w:rPr>
          <w:rFonts w:ascii="仿宋" w:hAnsi="仿宋" w:eastAsia="仿宋" w:cs="仿宋"/>
          <w:b/>
          <w:color w:val="000000"/>
          <w:sz w:val="28"/>
          <w:szCs w:val="28"/>
        </w:rPr>
      </w:r>
      <w:r/>
    </w:p>
    <w:p>
      <w:pPr>
        <w:ind w:firstLine="562"/>
        <w:spacing w:line="52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磋商供应商名称：</w:t>
      </w:r>
      <w:r/>
    </w:p>
    <w:p>
      <w:pPr>
        <w:ind w:firstLine="562"/>
        <w:spacing w:line="520" w:lineRule="exact"/>
        <w:rPr>
          <w:rFonts w:ascii="仿宋" w:hAnsi="仿宋" w:eastAsia="仿宋" w:cs="仿宋"/>
          <w:b/>
          <w:color w:val="000000"/>
          <w:sz w:val="28"/>
          <w:szCs w:val="28"/>
        </w:rPr>
      </w:pPr>
      <w:r>
        <w:rPr>
          <w:rFonts w:ascii="仿宋" w:hAnsi="仿宋" w:eastAsia="仿宋" w:cs="仿宋"/>
          <w:b/>
          <w:color w:val="000000"/>
          <w:sz w:val="28"/>
          <w:szCs w:val="28"/>
        </w:rPr>
      </w:r>
      <w:r/>
    </w:p>
    <w:p>
      <w:pPr>
        <w:ind w:firstLine="562"/>
        <w:spacing w:line="52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磋商供应商地址：               </w:t>
      </w:r>
      <w:r/>
    </w:p>
    <w:p>
      <w:pPr>
        <w:ind w:firstLine="562"/>
        <w:jc w:val="center"/>
        <w:spacing w:line="520" w:lineRule="exact"/>
        <w:rPr>
          <w:rFonts w:ascii="仿宋" w:hAnsi="仿宋" w:eastAsia="仿宋" w:cs="仿宋"/>
          <w:b/>
          <w:color w:val="000000"/>
          <w:sz w:val="28"/>
          <w:szCs w:val="28"/>
        </w:rPr>
      </w:pPr>
      <w:r>
        <w:rPr>
          <w:rFonts w:ascii="仿宋" w:hAnsi="仿宋" w:eastAsia="仿宋" w:cs="仿宋"/>
          <w:b/>
          <w:color w:val="000000"/>
          <w:sz w:val="28"/>
          <w:szCs w:val="28"/>
        </w:rPr>
      </w:r>
      <w:r/>
    </w:p>
    <w:p>
      <w:pPr>
        <w:ind w:firstLine="562"/>
        <w:jc w:val="center"/>
        <w:spacing w:line="520" w:lineRule="exact"/>
        <w:rPr>
          <w:rFonts w:ascii="仿宋" w:hAnsi="仿宋" w:eastAsia="仿宋" w:cs="仿宋"/>
          <w:b/>
          <w:color w:val="000000"/>
          <w:sz w:val="28"/>
          <w:szCs w:val="28"/>
        </w:rPr>
      </w:pPr>
      <w:r>
        <w:rPr>
          <w:rFonts w:ascii="仿宋" w:hAnsi="仿宋" w:eastAsia="仿宋" w:cs="仿宋"/>
          <w:b/>
          <w:color w:val="000000"/>
          <w:sz w:val="28"/>
          <w:szCs w:val="28"/>
        </w:rPr>
      </w:r>
      <w:r/>
    </w:p>
    <w:p>
      <w:pPr>
        <w:ind w:firstLine="562"/>
        <w:jc w:val="center"/>
        <w:spacing w:line="52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  年     月     日</w:t>
      </w:r>
      <w:r/>
    </w:p>
    <w:p>
      <w:pPr>
        <w:pStyle w:val="1034"/>
        <w:ind w:firstLine="420"/>
        <w:spacing w:before="0" w:after="0" w:line="520" w:lineRule="exact"/>
        <w:rPr>
          <w:rFonts w:ascii="仿宋" w:hAnsi="仿宋" w:eastAsia="仿宋" w:cs="仿宋"/>
          <w:color w:val="000000"/>
          <w:sz w:val="21"/>
          <w:szCs w:val="21"/>
        </w:rPr>
      </w:pPr>
      <w:r>
        <w:rPr>
          <w:rFonts w:ascii="仿宋" w:hAnsi="仿宋" w:eastAsia="仿宋" w:cs="仿宋"/>
          <w:color w:val="000000"/>
          <w:sz w:val="21"/>
          <w:szCs w:val="21"/>
        </w:rPr>
      </w:r>
      <w:r/>
    </w:p>
    <w:p>
      <w:pPr>
        <w:pStyle w:val="1034"/>
        <w:ind w:firstLine="420"/>
        <w:spacing w:before="0" w:after="0" w:line="520" w:lineRule="exact"/>
        <w:rPr>
          <w:rFonts w:ascii="仿宋" w:hAnsi="仿宋" w:eastAsia="仿宋" w:cs="仿宋"/>
          <w:color w:val="000000"/>
          <w:sz w:val="21"/>
          <w:szCs w:val="21"/>
        </w:rPr>
      </w:pPr>
      <w:r>
        <w:rPr>
          <w:rFonts w:ascii="仿宋" w:hAnsi="仿宋" w:eastAsia="仿宋" w:cs="仿宋"/>
          <w:color w:val="000000"/>
          <w:sz w:val="21"/>
          <w:szCs w:val="21"/>
        </w:rPr>
      </w:r>
      <w:r/>
    </w:p>
    <w:p>
      <w:pPr>
        <w:pStyle w:val="794"/>
        <w:jc w:val="center"/>
        <w:spacing w:line="520" w:lineRule="exact"/>
        <w:rPr>
          <w:rFonts w:ascii="仿宋" w:hAnsi="仿宋" w:eastAsia="仿宋" w:cs="仿宋"/>
          <w:b/>
          <w:bCs/>
          <w:color w:val="000000"/>
          <w:sz w:val="32"/>
          <w:szCs w:val="32"/>
        </w:rPr>
        <w:outlineLvl w:val="1"/>
      </w:pPr>
      <w:r>
        <w:rPr>
          <w:rFonts w:hint="eastAsia" w:ascii="仿宋" w:hAnsi="仿宋" w:eastAsia="仿宋" w:cs="仿宋"/>
          <w:color w:val="000000"/>
        </w:rPr>
        <w:br w:type="page" w:clear="all"/>
      </w:r>
      <w:bookmarkEnd w:id="469"/>
      <w:r/>
      <w:bookmarkEnd w:id="470"/>
      <w:r/>
      <w:bookmarkEnd w:id="471"/>
      <w:r/>
      <w:bookmarkEnd w:id="472"/>
      <w:r/>
      <w:bookmarkEnd w:id="473"/>
      <w:r>
        <w:rPr>
          <w:rFonts w:hint="eastAsia" w:ascii="仿宋" w:hAnsi="仿宋" w:eastAsia="仿宋" w:cs="仿宋"/>
          <w:b/>
          <w:bCs/>
          <w:color w:val="000000"/>
          <w:sz w:val="32"/>
          <w:szCs w:val="32"/>
        </w:rPr>
        <w:t xml:space="preserve">一、磋商响应函</w:t>
      </w:r>
      <w:r/>
    </w:p>
    <w:p>
      <w:pPr>
        <w:pStyle w:val="1034"/>
        <w:ind w:firstLine="0"/>
        <w:spacing w:before="0" w:after="0" w:line="520" w:lineRule="exact"/>
        <w:rPr>
          <w:rFonts w:ascii="仿宋" w:hAnsi="仿宋" w:eastAsia="仿宋" w:cs="仿宋"/>
          <w:color w:val="000000"/>
          <w:szCs w:val="21"/>
        </w:rPr>
      </w:pPr>
      <w:r>
        <w:rPr>
          <w:rFonts w:hint="eastAsia" w:ascii="仿宋" w:hAnsi="仿宋" w:eastAsia="仿宋" w:cs="仿宋"/>
          <w:color w:val="000000"/>
          <w:szCs w:val="21"/>
        </w:rPr>
        <w:t xml:space="preserve">致：</w:t>
      </w:r>
      <w:r/>
    </w:p>
    <w:p>
      <w:pPr>
        <w:pStyle w:val="1034"/>
        <w:spacing w:before="0" w:after="0" w:line="520" w:lineRule="exact"/>
        <w:rPr>
          <w:rFonts w:ascii="仿宋" w:hAnsi="仿宋" w:eastAsia="仿宋" w:cs="仿宋"/>
          <w:color w:val="000000"/>
          <w:szCs w:val="21"/>
        </w:rPr>
      </w:pPr>
      <w:r>
        <w:rPr>
          <w:rFonts w:hint="eastAsia" w:ascii="仿宋" w:hAnsi="仿宋" w:eastAsia="仿宋" w:cs="仿宋"/>
          <w:color w:val="000000"/>
          <w:szCs w:val="21"/>
        </w:rPr>
        <w:t xml:space="preserve">根据贵方的</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号磋商文件，正式授权下述签字人</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  （姓名和职务）代表我方 </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（供应商名称），全权处理本次项目磋商采购的有关事宜。</w:t>
      </w:r>
      <w:r/>
    </w:p>
    <w:p>
      <w:pPr>
        <w:pStyle w:val="1034"/>
        <w:spacing w:before="0" w:after="0" w:line="520" w:lineRule="exact"/>
        <w:rPr>
          <w:rFonts w:ascii="仿宋" w:hAnsi="仿宋" w:eastAsia="仿宋" w:cs="仿宋"/>
          <w:color w:val="000000"/>
          <w:szCs w:val="21"/>
        </w:rPr>
      </w:pPr>
      <w:r>
        <w:rPr>
          <w:rFonts w:hint="eastAsia" w:ascii="仿宋" w:hAnsi="仿宋" w:eastAsia="仿宋" w:cs="仿宋"/>
          <w:color w:val="000000"/>
          <w:szCs w:val="21"/>
        </w:rPr>
        <w:t xml:space="preserve">据此函，</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签字人兹宣布同意如下：</w:t>
      </w:r>
      <w:r/>
    </w:p>
    <w:p>
      <w:pPr>
        <w:pStyle w:val="1034"/>
        <w:spacing w:before="0" w:after="0" w:line="520" w:lineRule="exact"/>
        <w:rPr>
          <w:rFonts w:ascii="仿宋" w:hAnsi="仿宋" w:eastAsia="仿宋" w:cs="仿宋"/>
          <w:color w:val="000000"/>
          <w:szCs w:val="21"/>
        </w:rPr>
      </w:pPr>
      <w:r>
        <w:rPr>
          <w:rFonts w:hint="eastAsia" w:ascii="仿宋" w:hAnsi="仿宋" w:eastAsia="仿宋" w:cs="仿宋"/>
          <w:color w:val="000000"/>
          <w:szCs w:val="21"/>
        </w:rPr>
        <w:t xml:space="preserve">1、按磋商文件规定的各项要求，向采购人提供所需工程。</w:t>
      </w:r>
      <w:r/>
    </w:p>
    <w:p>
      <w:pPr>
        <w:pStyle w:val="1034"/>
        <w:spacing w:before="0" w:after="0" w:line="520" w:lineRule="exact"/>
        <w:rPr>
          <w:rFonts w:ascii="仿宋" w:hAnsi="仿宋" w:eastAsia="仿宋" w:cs="仿宋"/>
          <w:color w:val="000000"/>
          <w:szCs w:val="21"/>
        </w:rPr>
      </w:pPr>
      <w:r>
        <w:rPr>
          <w:rFonts w:hint="eastAsia" w:ascii="仿宋" w:hAnsi="仿宋" w:eastAsia="仿宋" w:cs="仿宋"/>
          <w:color w:val="000000"/>
          <w:szCs w:val="21"/>
        </w:rPr>
        <w:t xml:space="preserve">2、我们同意向贵方提供贵方可能要求的与本次项目采购有关的任何证据或资料，并保证我方已提供和将要提供的文件是真实的、准确的。</w:t>
      </w:r>
      <w:r/>
    </w:p>
    <w:p>
      <w:pPr>
        <w:pStyle w:val="1034"/>
        <w:spacing w:before="0" w:after="0" w:line="520" w:lineRule="exact"/>
        <w:rPr>
          <w:rFonts w:ascii="仿宋" w:hAnsi="仿宋" w:eastAsia="仿宋" w:cs="仿宋"/>
          <w:color w:val="000000"/>
          <w:szCs w:val="21"/>
        </w:rPr>
      </w:pPr>
      <w:r>
        <w:rPr>
          <w:rFonts w:hint="eastAsia" w:ascii="仿宋" w:hAnsi="仿宋" w:eastAsia="仿宋" w:cs="仿宋"/>
          <w:color w:val="000000"/>
          <w:szCs w:val="21"/>
        </w:rPr>
        <w:t xml:space="preserve">3、我们完全理解贵方不一定将合同授予最低报价的供应商。</w:t>
      </w:r>
      <w:r/>
    </w:p>
    <w:p>
      <w:pPr>
        <w:pStyle w:val="1034"/>
        <w:spacing w:before="0" w:after="0" w:line="520" w:lineRule="exact"/>
        <w:rPr>
          <w:rFonts w:ascii="仿宋" w:hAnsi="仿宋" w:eastAsia="仿宋" w:cs="仿宋"/>
          <w:color w:val="000000"/>
          <w:szCs w:val="21"/>
        </w:rPr>
      </w:pPr>
      <w:r>
        <w:rPr>
          <w:rFonts w:hint="eastAsia" w:ascii="仿宋" w:hAnsi="仿宋" w:eastAsia="仿宋" w:cs="仿宋"/>
          <w:color w:val="000000"/>
          <w:szCs w:val="21"/>
        </w:rPr>
        <w:t xml:space="preserve">4、我们已详细审核全部磋商文件及其有效补充文件，我们知道必须放弃提出含糊不清或误解问题的权利。</w:t>
      </w:r>
      <w:r/>
    </w:p>
    <w:p>
      <w:pPr>
        <w:pStyle w:val="1034"/>
        <w:spacing w:before="0" w:after="0" w:line="520" w:lineRule="exact"/>
        <w:rPr>
          <w:rFonts w:ascii="仿宋" w:hAnsi="仿宋" w:eastAsia="仿宋" w:cs="仿宋"/>
          <w:color w:val="000000"/>
          <w:szCs w:val="21"/>
        </w:rPr>
      </w:pPr>
      <w:r>
        <w:rPr>
          <w:rFonts w:hint="eastAsia" w:ascii="仿宋" w:hAnsi="仿宋" w:eastAsia="仿宋" w:cs="仿宋"/>
          <w:color w:val="000000"/>
          <w:szCs w:val="21"/>
        </w:rPr>
        <w:t xml:space="preserve">5、我们同意从规定的开标日期起遵循本响应文件，并在规定的投标有效期期满之前均具有约束力。</w:t>
      </w:r>
      <w:r/>
    </w:p>
    <w:p>
      <w:pPr>
        <w:pStyle w:val="1034"/>
        <w:spacing w:before="0" w:after="0" w:line="520" w:lineRule="exact"/>
        <w:rPr>
          <w:rFonts w:ascii="仿宋" w:hAnsi="仿宋" w:eastAsia="仿宋" w:cs="仿宋"/>
          <w:color w:val="000000"/>
          <w:szCs w:val="21"/>
        </w:rPr>
      </w:pPr>
      <w:r>
        <w:rPr>
          <w:rFonts w:hint="eastAsia" w:ascii="仿宋" w:hAnsi="仿宋" w:eastAsia="仿宋" w:cs="仿宋"/>
          <w:color w:val="000000"/>
          <w:szCs w:val="21"/>
        </w:rPr>
        <w:t xml:space="preserve">6、如果在开标后规定的投标有效期内撤回响应文件或中标后拒绝签订合同，我方将接受采购人相关处罚。</w:t>
      </w:r>
      <w:r/>
    </w:p>
    <w:p>
      <w:pPr>
        <w:pStyle w:val="1034"/>
        <w:spacing w:before="0" w:after="0" w:line="520" w:lineRule="exact"/>
        <w:rPr>
          <w:rFonts w:ascii="仿宋" w:hAnsi="仿宋" w:eastAsia="仿宋" w:cs="仿宋"/>
          <w:color w:val="000000"/>
          <w:szCs w:val="21"/>
        </w:rPr>
      </w:pPr>
      <w:r>
        <w:rPr>
          <w:rFonts w:hint="eastAsia" w:ascii="仿宋" w:hAnsi="仿宋" w:eastAsia="仿宋" w:cs="仿宋"/>
          <w:color w:val="000000"/>
          <w:szCs w:val="21"/>
        </w:rPr>
        <w:t xml:space="preserve">7、一旦我方成交，我方将根据磋商文件的规定，严格履行合同的责任和义务，并保证在承诺的时间内完成项目，交付买方验收、使用。</w:t>
      </w:r>
      <w:r/>
    </w:p>
    <w:p>
      <w:pPr>
        <w:pStyle w:val="1034"/>
        <w:spacing w:before="0" w:after="0" w:line="520" w:lineRule="exact"/>
        <w:rPr>
          <w:rFonts w:ascii="仿宋" w:hAnsi="仿宋" w:eastAsia="仿宋" w:cs="仿宋"/>
          <w:color w:val="000000"/>
          <w:szCs w:val="21"/>
        </w:rPr>
      </w:pPr>
      <w:r>
        <w:rPr>
          <w:rFonts w:hint="eastAsia" w:ascii="仿宋" w:hAnsi="仿宋" w:eastAsia="仿宋" w:cs="仿宋"/>
          <w:color w:val="000000"/>
          <w:szCs w:val="21"/>
        </w:rPr>
        <w:t xml:space="preserve">8、与本次磋商有关的正式通讯地址为：</w:t>
      </w:r>
      <w:r/>
    </w:p>
    <w:p>
      <w:pPr>
        <w:pStyle w:val="1034"/>
        <w:spacing w:before="0" w:after="0" w:line="520" w:lineRule="exact"/>
        <w:rPr>
          <w:rFonts w:ascii="仿宋" w:hAnsi="仿宋" w:eastAsia="仿宋" w:cs="仿宋"/>
          <w:color w:val="000000"/>
          <w:szCs w:val="21"/>
          <w:u w:val="single"/>
        </w:rPr>
      </w:pPr>
      <w:r/>
      <w:bookmarkStart w:id="474" w:name="_Toc120614284"/>
      <w:r>
        <w:rPr>
          <w:rFonts w:hint="eastAsia" w:ascii="仿宋" w:hAnsi="仿宋" w:eastAsia="仿宋" w:cs="仿宋"/>
          <w:color w:val="000000"/>
          <w:szCs w:val="21"/>
        </w:rPr>
        <w:t xml:space="preserve">地        址：</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电        话：</w:t>
      </w:r>
      <w:r>
        <w:rPr>
          <w:rFonts w:hint="eastAsia" w:ascii="仿宋" w:hAnsi="仿宋" w:eastAsia="仿宋" w:cs="仿宋"/>
          <w:color w:val="000000"/>
          <w:szCs w:val="21"/>
          <w:u w:val="single"/>
        </w:rPr>
        <w:t xml:space="preserve">                  </w:t>
      </w:r>
      <w:r/>
    </w:p>
    <w:p>
      <w:pPr>
        <w:pStyle w:val="1034"/>
        <w:spacing w:before="0" w:after="0" w:line="520" w:lineRule="exact"/>
        <w:rPr>
          <w:rFonts w:ascii="仿宋" w:hAnsi="仿宋" w:eastAsia="仿宋" w:cs="仿宋"/>
          <w:color w:val="000000"/>
          <w:szCs w:val="21"/>
        </w:rPr>
      </w:pPr>
      <w:r>
        <w:rPr>
          <w:rFonts w:hint="eastAsia" w:ascii="仿宋" w:hAnsi="仿宋" w:eastAsia="仿宋" w:cs="仿宋"/>
          <w:color w:val="000000"/>
          <w:szCs w:val="21"/>
        </w:rPr>
        <w:t xml:space="preserve">传        真：</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邮        箱： </w:t>
      </w:r>
      <w:r>
        <w:rPr>
          <w:rFonts w:hint="eastAsia" w:ascii="仿宋" w:hAnsi="仿宋" w:eastAsia="仿宋" w:cs="仿宋"/>
          <w:color w:val="000000"/>
          <w:szCs w:val="21"/>
          <w:u w:val="single"/>
        </w:rPr>
        <w:t xml:space="preserve">                 </w:t>
      </w:r>
      <w:r/>
    </w:p>
    <w:p>
      <w:pPr>
        <w:pStyle w:val="1034"/>
        <w:spacing w:before="0" w:after="0" w:line="520" w:lineRule="exact"/>
        <w:rPr>
          <w:rFonts w:ascii="仿宋" w:hAnsi="仿宋" w:eastAsia="仿宋" w:cs="仿宋"/>
          <w:color w:val="000000"/>
          <w:szCs w:val="21"/>
        </w:rPr>
      </w:pPr>
      <w:r>
        <w:rPr>
          <w:rFonts w:hint="eastAsia" w:ascii="仿宋" w:hAnsi="仿宋" w:eastAsia="仿宋" w:cs="仿宋"/>
          <w:color w:val="000000"/>
          <w:szCs w:val="21"/>
        </w:rPr>
        <w:t xml:space="preserve">供应商开户行：</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帐        户：</w:t>
      </w:r>
      <w:r>
        <w:rPr>
          <w:rFonts w:hint="eastAsia" w:ascii="仿宋" w:hAnsi="仿宋" w:eastAsia="仿宋" w:cs="仿宋"/>
          <w:color w:val="000000"/>
          <w:szCs w:val="21"/>
          <w:u w:val="single"/>
        </w:rPr>
        <w:t xml:space="preserve">                  </w:t>
      </w:r>
      <w:r/>
    </w:p>
    <w:p>
      <w:pPr>
        <w:pStyle w:val="1034"/>
        <w:spacing w:before="0" w:after="0" w:line="520" w:lineRule="exact"/>
        <w:rPr>
          <w:rFonts w:ascii="仿宋" w:hAnsi="仿宋" w:eastAsia="仿宋" w:cs="仿宋"/>
          <w:color w:val="000000"/>
          <w:szCs w:val="21"/>
        </w:rPr>
      </w:pPr>
      <w:r>
        <w:rPr>
          <w:rFonts w:hint="eastAsia" w:ascii="仿宋" w:hAnsi="仿宋" w:eastAsia="仿宋" w:cs="仿宋"/>
          <w:color w:val="000000"/>
          <w:szCs w:val="21"/>
        </w:rPr>
        <w:t xml:space="preserve">法定代表人或授权代表（签字或盖章）：</w:t>
      </w:r>
      <w:r>
        <w:rPr>
          <w:rFonts w:hint="eastAsia" w:ascii="仿宋" w:hAnsi="仿宋" w:eastAsia="仿宋" w:cs="仿宋"/>
          <w:color w:val="000000"/>
          <w:szCs w:val="21"/>
          <w:u w:val="single"/>
        </w:rPr>
        <w:t xml:space="preserve">               </w:t>
      </w:r>
      <w:r/>
    </w:p>
    <w:p>
      <w:pPr>
        <w:pStyle w:val="1034"/>
        <w:spacing w:before="0" w:after="0" w:line="520" w:lineRule="exact"/>
        <w:rPr>
          <w:rFonts w:ascii="仿宋" w:hAnsi="仿宋" w:eastAsia="仿宋" w:cs="仿宋"/>
          <w:color w:val="000000"/>
          <w:szCs w:val="21"/>
        </w:rPr>
      </w:pPr>
      <w:r>
        <w:rPr>
          <w:rFonts w:hint="eastAsia" w:ascii="仿宋" w:hAnsi="仿宋" w:eastAsia="仿宋" w:cs="仿宋"/>
          <w:color w:val="000000"/>
          <w:szCs w:val="21"/>
        </w:rPr>
        <w:t xml:space="preserve">供应商名称</w:t>
      </w:r>
      <w:r>
        <w:rPr>
          <w:rFonts w:hint="eastAsia" w:ascii="仿宋" w:hAnsi="仿宋" w:eastAsia="仿宋" w:cs="仿宋"/>
          <w:color w:val="000000"/>
        </w:rPr>
        <w:t xml:space="preserve">（加盖CA电子公章）</w:t>
      </w:r>
      <w:r>
        <w:rPr>
          <w:rFonts w:hint="eastAsia" w:ascii="仿宋" w:hAnsi="仿宋" w:eastAsia="仿宋" w:cs="仿宋"/>
          <w:color w:val="000000"/>
          <w:szCs w:val="21"/>
        </w:rPr>
        <w:t xml:space="preserve">：</w:t>
      </w:r>
      <w:r>
        <w:rPr>
          <w:rFonts w:hint="eastAsia" w:ascii="仿宋" w:hAnsi="仿宋" w:eastAsia="仿宋" w:cs="仿宋"/>
          <w:color w:val="000000"/>
          <w:szCs w:val="21"/>
          <w:u w:val="single"/>
        </w:rPr>
        <w:t xml:space="preserve">                         </w:t>
      </w:r>
      <w:r/>
    </w:p>
    <w:p>
      <w:pPr>
        <w:ind w:firstLine="480"/>
        <w:spacing w:line="52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日        期：       年    月    日</w:t>
      </w:r>
      <w:r/>
    </w:p>
    <w:p>
      <w:pPr>
        <w:jc w:val="center"/>
        <w:spacing w:line="520" w:lineRule="exact"/>
        <w:rPr>
          <w:rFonts w:ascii="仿宋" w:hAnsi="仿宋" w:eastAsia="仿宋" w:cs="仿宋"/>
          <w:b/>
          <w:bCs/>
          <w:color w:val="000000"/>
          <w:sz w:val="32"/>
          <w:szCs w:val="32"/>
        </w:rPr>
        <w:outlineLvl w:val="1"/>
      </w:pPr>
      <w:r>
        <w:rPr>
          <w:rFonts w:hint="eastAsia" w:ascii="仿宋" w:hAnsi="仿宋" w:eastAsia="仿宋" w:cs="仿宋"/>
          <w:color w:val="000000"/>
          <w:sz w:val="24"/>
          <w:szCs w:val="21"/>
        </w:rPr>
        <w:br w:type="page" w:clear="all"/>
      </w:r>
      <w:bookmarkStart w:id="475" w:name="_Toc23828483"/>
      <w:r/>
      <w:bookmarkStart w:id="476" w:name="_Toc513029281"/>
      <w:r/>
      <w:bookmarkStart w:id="477" w:name="_Toc481072023"/>
      <w:r/>
      <w:bookmarkStart w:id="478" w:name="_Toc481071977"/>
      <w:r/>
      <w:bookmarkStart w:id="479" w:name="_Toc489283151"/>
      <w:r/>
      <w:bookmarkStart w:id="480" w:name="_Toc462564146"/>
      <w:r/>
      <w:bookmarkStart w:id="481" w:name="_Toc49090582"/>
      <w:r/>
      <w:bookmarkStart w:id="482" w:name="_Toc120614291"/>
      <w:r/>
      <w:bookmarkStart w:id="483" w:name="_Toc22356583"/>
      <w:r/>
      <w:bookmarkStart w:id="484" w:name="_Toc26554103"/>
      <w:r/>
      <w:bookmarkStart w:id="485" w:name="_Toc24878535"/>
      <w:r/>
      <w:bookmarkStart w:id="486" w:name="_Toc475009307"/>
      <w:r>
        <w:rPr>
          <w:rFonts w:hint="eastAsia" w:ascii="仿宋" w:hAnsi="仿宋" w:eastAsia="仿宋" w:cs="仿宋"/>
          <w:b/>
          <w:bCs/>
          <w:color w:val="000000"/>
          <w:sz w:val="32"/>
          <w:szCs w:val="32"/>
        </w:rPr>
        <w:t xml:space="preserve">二、磋商报价表</w:t>
      </w:r>
      <w:r/>
    </w:p>
    <w:p>
      <w:pPr>
        <w:spacing w:line="520" w:lineRule="exact"/>
        <w:rPr>
          <w:rFonts w:ascii="仿宋" w:hAnsi="仿宋" w:eastAsia="仿宋" w:cs="仿宋"/>
          <w:color w:val="000000"/>
          <w:sz w:val="24"/>
        </w:rPr>
      </w:pPr>
      <w:r>
        <w:rPr>
          <w:rFonts w:hint="eastAsia" w:ascii="仿宋" w:hAnsi="仿宋" w:eastAsia="仿宋" w:cs="仿宋"/>
          <w:color w:val="000000"/>
          <w:sz w:val="24"/>
        </w:rPr>
        <w:t xml:space="preserve">本次为首次报价                               货币单位：人民币元</w:t>
      </w:r>
      <w:r/>
    </w:p>
    <w:p>
      <w:pPr>
        <w:spacing w:line="520" w:lineRule="exact"/>
        <w:rPr>
          <w:rFonts w:ascii="仿宋" w:hAnsi="仿宋" w:eastAsia="仿宋" w:cs="仿宋"/>
          <w:color w:val="000000"/>
          <w:sz w:val="24"/>
        </w:rPr>
      </w:pPr>
      <w:r>
        <w:rPr>
          <w:rFonts w:hint="eastAsia" w:ascii="仿宋" w:hAnsi="仿宋" w:eastAsia="仿宋" w:cs="仿宋"/>
          <w:color w:val="000000"/>
          <w:sz w:val="24"/>
        </w:rPr>
        <w:t xml:space="preserve">项目编号：</w:t>
      </w:r>
      <w:r/>
    </w:p>
    <w:tbl>
      <w:tblPr>
        <w:tblStyle w:val="793"/>
        <w:tblW w:w="95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518"/>
        <w:gridCol w:w="2527"/>
        <w:gridCol w:w="3514"/>
      </w:tblGrid>
      <w:tr>
        <w:trPr>
          <w:cantSplit/>
          <w:jc w:val="center"/>
          <w:trHeight w:val="848"/>
        </w:trPr>
        <w:tc>
          <w:tcPr>
            <w:tcW w:w="3518" w:type="dxa"/>
            <w:vAlign w:val="center"/>
            <w:textDirection w:val="lrTb"/>
            <w:noWrap w:val="false"/>
          </w:tcPr>
          <w:p>
            <w:pPr>
              <w:jc w:val="center"/>
              <w:spacing w:before="120" w:after="120" w:line="520" w:lineRule="exact"/>
              <w:rPr>
                <w:rFonts w:ascii="仿宋" w:hAnsi="仿宋" w:eastAsia="仿宋" w:cs="仿宋"/>
                <w:color w:val="000000"/>
                <w:sz w:val="24"/>
              </w:rPr>
            </w:pPr>
            <w:r>
              <w:rPr>
                <w:rFonts w:hint="eastAsia" w:ascii="仿宋" w:hAnsi="仿宋" w:eastAsia="仿宋" w:cs="仿宋"/>
                <w:color w:val="000000"/>
                <w:sz w:val="24"/>
              </w:rPr>
              <w:t xml:space="preserve">项目名称</w:t>
            </w:r>
            <w:r/>
          </w:p>
        </w:tc>
        <w:tc>
          <w:tcPr>
            <w:tcW w:w="2527" w:type="dxa"/>
            <w:vAlign w:val="center"/>
            <w:textDirection w:val="lrTb"/>
            <w:noWrap w:val="false"/>
          </w:tcPr>
          <w:p>
            <w:pPr>
              <w:jc w:val="center"/>
              <w:spacing w:before="120" w:after="120" w:line="520" w:lineRule="exact"/>
              <w:rPr>
                <w:rFonts w:ascii="仿宋" w:hAnsi="仿宋" w:eastAsia="仿宋" w:cs="仿宋"/>
                <w:color w:val="000000"/>
                <w:sz w:val="24"/>
              </w:rPr>
            </w:pPr>
            <w:r>
              <w:rPr>
                <w:rFonts w:hint="eastAsia" w:ascii="仿宋" w:hAnsi="仿宋" w:eastAsia="仿宋" w:cs="仿宋"/>
                <w:color w:val="000000"/>
                <w:sz w:val="24"/>
              </w:rPr>
              <w:t xml:space="preserve">项目内容</w:t>
            </w:r>
            <w:r/>
          </w:p>
        </w:tc>
        <w:tc>
          <w:tcPr>
            <w:tcW w:w="3514" w:type="dxa"/>
            <w:vAlign w:val="center"/>
            <w:textDirection w:val="lrTb"/>
            <w:noWrap w:val="false"/>
          </w:tcPr>
          <w:p>
            <w:pPr>
              <w:jc w:val="center"/>
              <w:spacing w:before="120" w:after="120" w:line="520" w:lineRule="exact"/>
              <w:rPr>
                <w:rFonts w:ascii="仿宋" w:hAnsi="仿宋" w:eastAsia="仿宋" w:cs="仿宋"/>
                <w:color w:val="000000"/>
                <w:sz w:val="24"/>
              </w:rPr>
            </w:pPr>
            <w:r>
              <w:rPr>
                <w:rFonts w:hint="eastAsia" w:ascii="仿宋" w:hAnsi="仿宋" w:eastAsia="仿宋" w:cs="仿宋"/>
                <w:color w:val="000000"/>
              </w:rPr>
              <w:t xml:space="preserve">总价（小写）</w:t>
            </w:r>
            <w:r/>
          </w:p>
        </w:tc>
      </w:tr>
      <w:tr>
        <w:trPr>
          <w:cantSplit/>
          <w:jc w:val="center"/>
          <w:trHeight w:val="829"/>
        </w:trPr>
        <w:tc>
          <w:tcPr>
            <w:tcW w:w="3518" w:type="dxa"/>
            <w:vAlign w:val="center"/>
            <w:textDirection w:val="lrTb"/>
            <w:noWrap w:val="false"/>
          </w:tcPr>
          <w:p>
            <w:pPr>
              <w:jc w:val="center"/>
              <w:spacing w:before="120" w:after="120" w:line="520" w:lineRule="exact"/>
              <w:rPr>
                <w:rFonts w:ascii="仿宋" w:hAnsi="仿宋" w:eastAsia="仿宋" w:cs="仿宋"/>
                <w:color w:val="000000"/>
                <w:sz w:val="24"/>
              </w:rPr>
            </w:pPr>
            <w:r>
              <w:rPr>
                <w:rFonts w:ascii="仿宋" w:hAnsi="仿宋" w:eastAsia="仿宋" w:cs="仿宋"/>
                <w:color w:val="000000"/>
                <w:sz w:val="24"/>
              </w:rPr>
            </w:r>
            <w:r/>
          </w:p>
        </w:tc>
        <w:tc>
          <w:tcPr>
            <w:tcW w:w="2527" w:type="dxa"/>
            <w:vAlign w:val="center"/>
            <w:textDirection w:val="lrTb"/>
            <w:noWrap w:val="false"/>
          </w:tcPr>
          <w:p>
            <w:pPr>
              <w:jc w:val="center"/>
              <w:spacing w:before="120" w:after="120" w:line="520" w:lineRule="exact"/>
              <w:rPr>
                <w:rFonts w:ascii="仿宋" w:hAnsi="仿宋" w:eastAsia="仿宋" w:cs="仿宋"/>
                <w:color w:val="000000"/>
                <w:sz w:val="24"/>
              </w:rPr>
            </w:pPr>
            <w:r>
              <w:rPr>
                <w:rFonts w:ascii="仿宋" w:hAnsi="仿宋" w:eastAsia="仿宋" w:cs="仿宋"/>
                <w:color w:val="000000"/>
                <w:sz w:val="24"/>
              </w:rPr>
            </w:r>
            <w:r/>
          </w:p>
        </w:tc>
        <w:tc>
          <w:tcPr>
            <w:tcW w:w="3514" w:type="dxa"/>
            <w:vAlign w:val="center"/>
            <w:textDirection w:val="lrTb"/>
            <w:noWrap w:val="false"/>
          </w:tcPr>
          <w:p>
            <w:pPr>
              <w:jc w:val="center"/>
              <w:spacing w:before="120" w:after="120" w:line="520" w:lineRule="exact"/>
              <w:rPr>
                <w:rFonts w:ascii="仿宋" w:hAnsi="仿宋" w:eastAsia="仿宋" w:cs="仿宋"/>
                <w:color w:val="000000"/>
                <w:sz w:val="24"/>
              </w:rPr>
            </w:pPr>
            <w:r>
              <w:rPr>
                <w:rFonts w:ascii="仿宋" w:hAnsi="仿宋" w:eastAsia="仿宋" w:cs="仿宋"/>
                <w:color w:val="000000"/>
                <w:sz w:val="24"/>
              </w:rPr>
            </w:r>
            <w:r/>
          </w:p>
        </w:tc>
      </w:tr>
      <w:tr>
        <w:trPr>
          <w:cantSplit/>
          <w:jc w:val="center"/>
          <w:trHeight w:val="829"/>
        </w:trPr>
        <w:tc>
          <w:tcPr>
            <w:tcW w:w="3518" w:type="dxa"/>
            <w:vAlign w:val="center"/>
            <w:textDirection w:val="lrTb"/>
            <w:noWrap w:val="false"/>
          </w:tcPr>
          <w:p>
            <w:pPr>
              <w:jc w:val="center"/>
              <w:spacing w:before="120" w:after="120" w:line="520" w:lineRule="exact"/>
              <w:rPr>
                <w:rFonts w:ascii="仿宋" w:hAnsi="仿宋" w:eastAsia="仿宋" w:cs="仿宋"/>
                <w:color w:val="000000"/>
                <w:sz w:val="24"/>
              </w:rPr>
            </w:pPr>
            <w:r>
              <w:rPr>
                <w:rFonts w:hint="eastAsia" w:ascii="仿宋" w:hAnsi="仿宋" w:eastAsia="仿宋" w:cs="仿宋"/>
                <w:color w:val="000000"/>
                <w:sz w:val="24"/>
              </w:rPr>
              <w:t xml:space="preserve">总价（大写）</w:t>
            </w:r>
            <w:r/>
          </w:p>
        </w:tc>
        <w:tc>
          <w:tcPr>
            <w:gridSpan w:val="2"/>
            <w:tcW w:w="6041" w:type="dxa"/>
            <w:vAlign w:val="center"/>
            <w:textDirection w:val="lrTb"/>
            <w:noWrap w:val="false"/>
          </w:tcPr>
          <w:p>
            <w:pPr>
              <w:spacing w:before="120" w:after="120" w:line="520" w:lineRule="exact"/>
              <w:rPr>
                <w:rFonts w:ascii="仿宋" w:hAnsi="仿宋" w:eastAsia="仿宋" w:cs="仿宋"/>
                <w:b/>
                <w:color w:val="000000"/>
                <w:sz w:val="24"/>
              </w:rPr>
            </w:pPr>
            <w:r>
              <w:rPr>
                <w:rFonts w:ascii="仿宋" w:hAnsi="仿宋" w:eastAsia="仿宋" w:cs="仿宋"/>
                <w:b/>
                <w:color w:val="000000"/>
                <w:sz w:val="24"/>
              </w:rPr>
            </w:r>
            <w:r/>
          </w:p>
        </w:tc>
      </w:tr>
    </w:tbl>
    <w:p>
      <w:pPr>
        <w:spacing w:before="156" w:line="520" w:lineRule="exact"/>
        <w:rPr>
          <w:rFonts w:ascii="仿宋" w:hAnsi="仿宋" w:eastAsia="仿宋" w:cs="仿宋"/>
          <w:color w:val="000000"/>
          <w:sz w:val="24"/>
        </w:rPr>
      </w:pPr>
      <w:r>
        <w:rPr>
          <w:rFonts w:hint="eastAsia" w:ascii="仿宋" w:hAnsi="仿宋" w:eastAsia="仿宋" w:cs="仿宋"/>
          <w:color w:val="000000"/>
          <w:sz w:val="24"/>
        </w:rPr>
        <w:t xml:space="preserve">报价说明：</w:t>
      </w:r>
      <w:r/>
    </w:p>
    <w:p>
      <w:pPr>
        <w:spacing w:before="156" w:line="520" w:lineRule="exact"/>
        <w:rPr>
          <w:rFonts w:ascii="仿宋" w:hAnsi="仿宋" w:eastAsia="仿宋" w:cs="仿宋"/>
          <w:color w:val="000000"/>
          <w:sz w:val="24"/>
        </w:rPr>
      </w:pPr>
      <w:r>
        <w:rPr>
          <w:rFonts w:hint="eastAsia" w:ascii="仿宋" w:hAnsi="仿宋" w:eastAsia="仿宋" w:cs="仿宋"/>
          <w:color w:val="000000"/>
          <w:sz w:val="24"/>
        </w:rPr>
        <w:t xml:space="preserve">1、报价包括完成项目的所有费用。采购人不再支付报价以外的任何费用。</w:t>
      </w:r>
      <w:r/>
    </w:p>
    <w:p>
      <w:pPr>
        <w:spacing w:before="156" w:line="520" w:lineRule="exact"/>
        <w:rPr>
          <w:rFonts w:ascii="仿宋" w:hAnsi="仿宋" w:eastAsia="仿宋" w:cs="仿宋"/>
          <w:color w:val="000000"/>
          <w:sz w:val="24"/>
        </w:rPr>
      </w:pPr>
      <w:r>
        <w:rPr>
          <w:rFonts w:hint="eastAsia" w:ascii="仿宋" w:hAnsi="仿宋" w:eastAsia="仿宋" w:cs="仿宋"/>
          <w:color w:val="000000"/>
          <w:sz w:val="24"/>
        </w:rPr>
        <w:t xml:space="preserve">2、报价以总价为准，大小写不一致以大写为准；</w:t>
      </w:r>
      <w:r/>
    </w:p>
    <w:p>
      <w:pPr>
        <w:spacing w:before="156" w:line="520" w:lineRule="exact"/>
        <w:rPr>
          <w:rFonts w:ascii="仿宋" w:hAnsi="仿宋" w:eastAsia="仿宋" w:cs="仿宋"/>
          <w:color w:val="000000"/>
          <w:sz w:val="24"/>
        </w:rPr>
      </w:pPr>
      <w:r>
        <w:rPr>
          <w:rFonts w:hint="eastAsia" w:ascii="仿宋" w:hAnsi="仿宋" w:eastAsia="仿宋" w:cs="仿宋"/>
          <w:color w:val="000000"/>
          <w:sz w:val="24"/>
        </w:rPr>
        <w:t xml:space="preserve">3、偏离说明：详见《偏离表》；</w:t>
      </w:r>
      <w:r/>
    </w:p>
    <w:p>
      <w:pPr>
        <w:spacing w:before="156" w:line="520" w:lineRule="exact"/>
        <w:rPr>
          <w:rFonts w:ascii="仿宋" w:hAnsi="仿宋" w:eastAsia="仿宋" w:cs="仿宋"/>
          <w:color w:val="000000"/>
          <w:sz w:val="24"/>
        </w:rPr>
      </w:pPr>
      <w:r>
        <w:rPr>
          <w:rFonts w:hint="eastAsia" w:ascii="仿宋" w:hAnsi="仿宋" w:eastAsia="仿宋" w:cs="仿宋"/>
          <w:color w:val="000000"/>
          <w:sz w:val="24"/>
        </w:rPr>
        <w:t xml:space="preserve">4、如最后报价未列明单价，则最后所报各项单价计算方法为：（最后报价/ 最初报价）* 各项最初报价的单价。</w:t>
      </w:r>
      <w:r/>
    </w:p>
    <w:p>
      <w:pPr>
        <w:spacing w:before="156" w:line="520" w:lineRule="exact"/>
        <w:rPr>
          <w:rFonts w:ascii="仿宋" w:hAnsi="仿宋" w:eastAsia="仿宋" w:cs="仿宋"/>
          <w:color w:val="000000"/>
          <w:sz w:val="24"/>
          <w:szCs w:val="24"/>
        </w:rPr>
      </w:pPr>
      <w:r>
        <w:rPr>
          <w:rFonts w:hint="eastAsia" w:ascii="仿宋" w:hAnsi="仿宋" w:eastAsia="仿宋" w:cs="仿宋"/>
          <w:color w:val="000000"/>
          <w:sz w:val="24"/>
          <w:szCs w:val="21"/>
        </w:rPr>
        <w:t xml:space="preserve">供应商名称（加盖CA电子公章）</w:t>
      </w:r>
      <w:r>
        <w:rPr>
          <w:rFonts w:hint="eastAsia" w:ascii="仿宋" w:hAnsi="仿宋" w:eastAsia="仿宋" w:cs="仿宋"/>
          <w:color w:val="000000"/>
          <w:szCs w:val="21"/>
        </w:rPr>
        <w:t xml:space="preserve">：</w:t>
      </w:r>
      <w:r>
        <w:rPr>
          <w:rFonts w:hint="eastAsia" w:ascii="仿宋" w:hAnsi="仿宋" w:eastAsia="仿宋" w:cs="仿宋"/>
          <w:color w:val="000000"/>
          <w:szCs w:val="21"/>
          <w:u w:val="single"/>
        </w:rPr>
        <w:t xml:space="preserve">                         </w:t>
      </w:r>
      <w:r>
        <w:rPr>
          <w:rFonts w:hint="eastAsia" w:ascii="仿宋" w:hAnsi="仿宋" w:eastAsia="仿宋" w:cs="仿宋"/>
          <w:color w:val="000000"/>
          <w:sz w:val="24"/>
          <w:szCs w:val="24"/>
        </w:rPr>
        <w:t xml:space="preserve"> </w:t>
      </w:r>
      <w:r/>
    </w:p>
    <w:p>
      <w:pPr>
        <w:pStyle w:val="1034"/>
        <w:ind w:firstLine="0"/>
        <w:spacing w:before="0" w:after="0" w:line="520" w:lineRule="exact"/>
        <w:rPr>
          <w:rFonts w:ascii="仿宋" w:hAnsi="仿宋" w:eastAsia="仿宋" w:cs="仿宋"/>
          <w:color w:val="000000"/>
          <w:szCs w:val="21"/>
        </w:rPr>
      </w:pPr>
      <w:r>
        <w:rPr>
          <w:rFonts w:hint="eastAsia" w:ascii="仿宋" w:hAnsi="仿宋" w:eastAsia="仿宋" w:cs="仿宋"/>
          <w:color w:val="000000"/>
          <w:szCs w:val="21"/>
        </w:rPr>
        <w:t xml:space="preserve">法定代表人或授权代表（签字或盖章）：</w:t>
      </w:r>
      <w:r>
        <w:rPr>
          <w:rFonts w:hint="eastAsia" w:ascii="仿宋" w:hAnsi="仿宋" w:eastAsia="仿宋" w:cs="仿宋"/>
          <w:color w:val="000000"/>
          <w:szCs w:val="21"/>
          <w:u w:val="single"/>
        </w:rPr>
        <w:t xml:space="preserve">               </w:t>
      </w:r>
      <w:r/>
    </w:p>
    <w:p>
      <w:pPr>
        <w:spacing w:before="156" w:line="520" w:lineRule="exact"/>
        <w:rPr>
          <w:rFonts w:ascii="仿宋" w:hAnsi="仿宋" w:eastAsia="仿宋" w:cs="仿宋"/>
          <w:color w:val="000000"/>
          <w:sz w:val="24"/>
        </w:rPr>
      </w:pPr>
      <w:r>
        <w:rPr>
          <w:rFonts w:hint="eastAsia" w:ascii="仿宋" w:hAnsi="仿宋" w:eastAsia="仿宋" w:cs="仿宋"/>
          <w:color w:val="000000"/>
          <w:sz w:val="24"/>
        </w:rPr>
        <w:t xml:space="preserve">日期：</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年</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日</w:t>
      </w:r>
      <w:r/>
    </w:p>
    <w:p>
      <w:pPr>
        <w:spacing w:line="520" w:lineRule="exact"/>
        <w:rPr>
          <w:rFonts w:ascii="仿宋" w:hAnsi="仿宋" w:eastAsia="仿宋" w:cs="仿宋"/>
          <w:color w:val="000000"/>
          <w:sz w:val="24"/>
          <w:szCs w:val="24"/>
        </w:rPr>
      </w:pPr>
      <w:r>
        <w:rPr>
          <w:rFonts w:ascii="仿宋" w:hAnsi="仿宋" w:eastAsia="仿宋" w:cs="仿宋"/>
          <w:color w:val="000000"/>
          <w:sz w:val="24"/>
          <w:szCs w:val="24"/>
        </w:rPr>
      </w:r>
      <w:r/>
    </w:p>
    <w:p>
      <w:pPr>
        <w:jc w:val="center"/>
        <w:spacing w:line="520" w:lineRule="exact"/>
        <w:rPr>
          <w:rFonts w:ascii="仿宋" w:hAnsi="仿宋" w:eastAsia="仿宋" w:cs="仿宋"/>
          <w:b/>
          <w:bCs/>
          <w:color w:val="000000"/>
          <w:sz w:val="32"/>
          <w:szCs w:val="32"/>
        </w:rPr>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仿宋" w:hAnsi="仿宋" w:eastAsia="仿宋" w:cs="仿宋"/>
          <w:b/>
          <w:bCs/>
          <w:color w:val="000000"/>
          <w:sz w:val="32"/>
          <w:szCs w:val="32"/>
        </w:rPr>
      </w:r>
      <w:r/>
    </w:p>
    <w:p>
      <w:pPr>
        <w:spacing w:line="520" w:lineRule="exact"/>
        <w:rPr>
          <w:rFonts w:ascii="仿宋" w:hAnsi="仿宋" w:eastAsia="仿宋" w:cs="仿宋"/>
          <w:b/>
          <w:bCs/>
          <w:color w:val="000000"/>
          <w:sz w:val="32"/>
          <w:szCs w:val="32"/>
        </w:rPr>
        <w:outlineLvl w:val="1"/>
      </w:pPr>
      <w:r>
        <w:rPr>
          <w:rFonts w:hint="eastAsia" w:ascii="仿宋" w:hAnsi="仿宋" w:eastAsia="仿宋" w:cs="仿宋"/>
          <w:b/>
          <w:bCs/>
          <w:color w:val="000000"/>
          <w:sz w:val="32"/>
          <w:szCs w:val="32"/>
        </w:rPr>
        <w:t xml:space="preserve">附件：工程量清单</w:t>
      </w:r>
      <w:r/>
    </w:p>
    <w:tbl>
      <w:tblPr>
        <w:tblStyle w:val="793"/>
        <w:tblW w:w="0" w:type="auto"/>
        <w:tblInd w:w="93" w:type="dxa"/>
        <w:tblLayout w:type="autofit"/>
        <w:tblCellMar>
          <w:left w:w="108" w:type="dxa"/>
          <w:top w:w="0" w:type="dxa"/>
          <w:right w:w="108" w:type="dxa"/>
          <w:bottom w:w="0" w:type="dxa"/>
        </w:tblCellMar>
        <w:tblLook w:val="04A0" w:firstRow="1" w:lastRow="0" w:firstColumn="1" w:lastColumn="0" w:noHBand="0" w:noVBand="1"/>
      </w:tblPr>
      <w:tblGrid>
        <w:gridCol w:w="460"/>
        <w:gridCol w:w="1216"/>
        <w:gridCol w:w="8222"/>
        <w:gridCol w:w="612"/>
        <w:gridCol w:w="738"/>
        <w:gridCol w:w="1928"/>
        <w:gridCol w:w="905"/>
      </w:tblGrid>
      <w:tr>
        <w:trPr>
          <w:trHeight w:val="936"/>
        </w:trPr>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项目名称</w:t>
            </w:r>
            <w:r/>
          </w:p>
        </w:tc>
        <w:tc>
          <w:tcPr>
            <w:shd w:val="clear" w:color="000000" w:fill="ffffff"/>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项目内容</w:t>
            </w:r>
            <w:r/>
          </w:p>
        </w:tc>
        <w:tc>
          <w:tcPr>
            <w:shd w:val="clear" w:color="000000" w:fill="ffffff"/>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计量单位</w:t>
            </w:r>
            <w:r/>
          </w:p>
        </w:tc>
        <w:tc>
          <w:tcPr>
            <w:shd w:val="clear" w:color="000000" w:fill="ffffff"/>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工程量</w:t>
            </w:r>
            <w:r/>
          </w:p>
        </w:tc>
        <w:tc>
          <w:tcPr>
            <w:shd w:val="clear" w:color="000000" w:fill="ffffff"/>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全费用综合单价（元/ m</w:t>
            </w:r>
            <w:r>
              <w:rPr>
                <w:rFonts w:hint="eastAsia" w:ascii="宋体" w:hAnsi="宋体" w:cs="宋体"/>
                <w:color w:val="000000"/>
                <w:sz w:val="20"/>
                <w:vertAlign w:val="superscript"/>
              </w:rPr>
              <w:t xml:space="preserve">3</w:t>
            </w:r>
            <w:r>
              <w:rPr>
                <w:rFonts w:hint="eastAsia" w:ascii="宋体" w:hAnsi="宋体" w:cs="宋体"/>
                <w:color w:val="000000"/>
                <w:sz w:val="20"/>
              </w:rPr>
              <w:t xml:space="preserve">、元/ m</w:t>
            </w:r>
            <w:r>
              <w:rPr>
                <w:rFonts w:hint="eastAsia" w:ascii="宋体" w:hAnsi="宋体" w:cs="宋体"/>
                <w:color w:val="000000"/>
                <w:sz w:val="20"/>
                <w:vertAlign w:val="superscript"/>
              </w:rPr>
              <w:t xml:space="preserve">2</w:t>
            </w:r>
            <w:r>
              <w:rPr>
                <w:rFonts w:hint="eastAsia" w:ascii="宋体" w:hAnsi="宋体" w:cs="宋体"/>
                <w:color w:val="000000"/>
                <w:sz w:val="20"/>
              </w:rPr>
              <w:t xml:space="preserve">、元/ m、元/座、元/工日、元/台班）</w:t>
            </w:r>
            <w:r/>
          </w:p>
        </w:tc>
        <w:tc>
          <w:tcPr>
            <w:shd w:val="clear" w:color="000000" w:fill="ffffff"/>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合价（元）</w:t>
            </w:r>
            <w:r/>
          </w:p>
        </w:tc>
      </w:tr>
      <w:tr>
        <w:trPr>
          <w:trHeight w:val="1405"/>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挖土方</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机械挖土，人工配合完成；2.配合机械挖土的人工挖土已综合考虑；3.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600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1397"/>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回填砂</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密实度要求:满足规范要求；2.填方材料品种:中粗砂；3.管道沟槽回填砂夯实；4.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200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1119"/>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回填方</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密实度要求:满足相关规范要求；2.沟槽回填6%灰土(原土利用)；3.包含消解石灰；4.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200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1135"/>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回填方</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1.密实度要求:满足相关规范要求；2. 沟槽回填6%灰土(购土)；3.包含消解石灰；4.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200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1128"/>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回填方</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密实度要求:满足相关规范要求；2.购置土方，运至施工现场；3.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200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1269"/>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余方弃置</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履带式液压挖掘机挖碴装车，自卸汽车运石碴，运距投标单位自行考虑；2.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400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1132"/>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余方弃置</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废弃料品种:余土外运；2.自卸汽车运土，运距投标单位自行考虑；3.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500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1261"/>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石灰稳定土</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路基灰土，含灰量6%，原土利用；2.包含消解石灰；3.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120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1265"/>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石灰稳定土</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路基灰土，含灰量6%，土方外购；2.包含消解石灰；3.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120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1269"/>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石灰稳定土</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路面结构层石灰土，含灰量12%，购土；2.包含消解石灰；3.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120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1116"/>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石灰稳定土</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路面结构层石灰土，含灰量12%，原土利用；2.包含消解石灰；3.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120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986"/>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碎石土</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土:碎石(30:70)基层；2.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130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1086"/>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水泥稳定碎（砾）石</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水泥含量:4.5%；2.水泥稳定碎石基层，土工布养生；3.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130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1257"/>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沥青混凝土</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沥青品种:中粒式沥青混凝土AC-19mm；2.机械摊铺中粒式沥青混凝土路面；3.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120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1274"/>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沥青混凝土</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沥青品种:粗粒式沥青混凝土AC-31.5mm；2.机械摊铺粗粒式沥青混凝土路面；3.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90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1265"/>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沥青混凝土</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沥青品种:细粒式沥青混凝土AC-13.2mm；2.机械摊铺细粒式沥青混凝土路面；3.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90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1113"/>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17</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透层、粘层</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材料品种:喷洒乳化沥青；2.喷油量:0.8kg/m2；3.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340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1411"/>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18</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水泥混凝土</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1.水泥(C30非泵送预拌砼) 砼路面；2.水泥砼路面养生；3.混凝土路面模板；4.浇捣混凝土等；5.路面刻痕；6.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80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1276"/>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19</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人行道块料铺设</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1.块料品种:C30面包砖；2.基础、垫层：材料品种、厚度: 3cm C20细石砼；3.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250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1264"/>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20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人行道块料铺设</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1.块料品种: C40透水砖；2.基础、垫层：材料品种、厚度: 3cm C20透水砼；3.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120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1268"/>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21</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人行道块料铺设</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1.块料品种:预制混凝土人行道板；2.基础、垫层：材料品种、厚度: 3cm C20细石砼；3.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200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1373"/>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22</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人行道块料铺设</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1.块料品种:预制混凝土人行道板盲道砖；2.基础、垫层：材料品种、厚度: 3cm C20细石砼；3.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100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1127"/>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23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人行道块料铺设</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块料品种、规格:5cm花岗岩人行道板；2.基础、垫层：材料品种、厚度:3cm干硬性水泥砂浆；3.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50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1269"/>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24</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安砌侧（平、缘）石</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材料品种:C30混凝土缘石；2.安砌混凝土缘石；3.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100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72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25</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安砌侧（平、缘）石</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1.材料品种: C30混凝土侧石；2.安砌混凝土侧石；</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50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144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26</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检查井升降</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圆形检查井升高；2.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rPr>
              <w:t xml:space="preserve">座</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50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144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27</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检查井升降</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方形检查井升高；2.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rPr>
              <w:t xml:space="preserve">座</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50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144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28</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方井更换钢纤维混凝土框盖</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更换钢纤维混凝土雨水篦子；2.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rPr>
              <w:t xml:space="preserve">座</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80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1632"/>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29</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方井更换钢纤维混凝土框盖</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更换铸铁雨水篦子；2.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rPr>
              <w:t xml:space="preserve">座</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70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1644"/>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30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圆井更换铸铁框盖</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圆形检查井更换Φ700铸铁框盖；2.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rPr>
              <w:t xml:space="preserve">座</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60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168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31</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圆井更换铸铁框盖</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圆形检查井更换Φ700防沉降可调式重型铸铁框盖；2.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rPr>
              <w:t xml:space="preserve">座</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30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144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32</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标线</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热熔漆分界虚线；2.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300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144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33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标线</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热熔漆实线；2.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300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144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34</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横道线</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热熔漆横道线；2.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100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144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35</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混凝土基层</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混凝土强度等级:C25非泵送商品砼；2.砼基层；3.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60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1668"/>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36</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混凝土垫层</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C25非泵送商品砼，侧缘石混凝土垫层；2.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50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192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37</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双壁波纹管</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1.材质及规格:管径Φ300～Φ400；2.接口方式:胶圈接口；3.铺设深度: 管道埋深大于3m；支护采用拉森钢板桩支撑系统；4.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50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192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38</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双壁波纹管</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1.材质及规格:管径Φ500～Φ600；2.接口方式:胶圈接口；3.铺设深度: 管道埋深大于3m；支护采用拉森钢板桩支撑系统；4.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50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144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39</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管道疏通</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1.疏通管道 适用管径Φ600以内；2.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27000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144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40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管道疏通</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1.疏通管道 适用管径Φ600～Φ1000；2.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10000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168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41</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检查井清掏</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检查井清掏，垃圾运至装车地点；2.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rPr>
                <w:rFonts w:hint="eastAsia" w:ascii="宋体" w:hAnsi="宋体" w:cs="宋体"/>
                <w:color w:val="000000"/>
                <w:sz w:val="20"/>
              </w:rPr>
              <w:br/>
            </w:r>
            <w:r>
              <w:rPr>
                <w:rFonts w:hint="eastAsia" w:ascii="宋体" w:hAnsi="宋体" w:cs="宋体"/>
                <w:b/>
                <w:bCs/>
                <w:color w:val="000000"/>
                <w:sz w:val="20"/>
              </w:rPr>
              <w:t xml:space="preserve">注：井盖直径≥70cm的按此项计取。</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rPr>
              <w:t xml:space="preserve">座</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35</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612"/>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42</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雨污水边井清掏</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1.雨污水边井清掏，垃圾运至装车地点；</w:t>
            </w:r>
            <w:r>
              <w:rPr>
                <w:rFonts w:hint="eastAsia" w:ascii="宋体" w:hAnsi="宋体" w:cs="宋体"/>
                <w:color w:val="000000"/>
                <w:sz w:val="20"/>
              </w:rPr>
              <w:br/>
            </w:r>
            <w:r>
              <w:rPr>
                <w:rFonts w:hint="eastAsia" w:ascii="宋体" w:hAnsi="宋体" w:cs="宋体"/>
                <w:b/>
                <w:bCs/>
                <w:color w:val="000000"/>
                <w:sz w:val="20"/>
              </w:rPr>
              <w:t xml:space="preserve">注：井盖直径＜70cm的按此项计取。</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rPr>
              <w:t xml:space="preserve">座</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150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168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43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砌筑井</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砖砌圆形雨水检查井,深3m；2.铸铁井盖井座Φ700；3.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rPr>
              <w:t xml:space="preserve">座</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168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44</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混凝土井</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钢筋混凝土圆形雨水检查井井径1000；2.详见图集06MS201-3/12；3.铸铁井盖井座Φ700；4.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rPr>
              <w:t xml:space="preserve">座</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144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45</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雨水口</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砖砌单篦雨水口，铸铁篦，井深1m；2.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rPr>
              <w:t xml:space="preserve">座</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20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144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46</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雨水口</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砖砌双篦雨水口，铸铁篦，井深1m；2.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rPr>
              <w:t xml:space="preserve">座</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20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144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47</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拆除混凝土路面</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机械拆除混凝土路面；2.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500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144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48</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拆除人行道</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拆除混凝土预制板人行道；2.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300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144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49</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拆除人行道</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拆除面包砖人行道；2.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350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144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50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拆除灰土</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机械拆除灰土层；2.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300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144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51</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拆除水稳</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机械拆除水稳层；2.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300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144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52</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拆除侧、平（缘）石</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拆除侧石(混凝土)；2.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100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144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53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拆除侧、平（缘）石</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拆除缘石(混凝土)；2.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100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144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54</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极端天气用人工</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极端天气用人工；2.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工日</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100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144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55</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轮胎式铲车</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轮胎式铲车；2.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144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56</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城市防汛应急抽水</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城市防汛应急抽水；2.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20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168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57</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路面灌封</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路面裂缝灌封处理，包含清除缝隙垃圾杂物、开槽、烘干、灌缝、清理；2.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500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168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58</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路面灌封</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路面裂缝灌封处理，包含清除缝隙垃圾杂物、烘干、灌缝、清理；2.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500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168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59</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吸粪车</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1.3立方吸粪车，化粪池或污水井抽净并运走，运送由投标人自行考虑；2.完成该项目所需要的人工费、材料费、施工机具使用费、燃油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趟</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400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144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气囊封堵</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规格:DN300；2.完成该项目所需要的人工费、材料费、施工机具使用费、燃油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次</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144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61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气囊封堵</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规格:DN500；2.完成该项目所需要的人工费、材料费、施工机具使用费、燃油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次</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144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气囊封堵</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规格:DN800；2.完成该项目所需要的人工费、材料费、施工机具使用费、燃油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次</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　</w:t>
            </w:r>
            <w:r/>
          </w:p>
        </w:tc>
      </w:tr>
      <w:tr>
        <w:trPr>
          <w:trHeight w:val="312"/>
        </w:trPr>
        <w:tc>
          <w:tcPr>
            <w:gridSpan w:val="4"/>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总价（元）</w:t>
            </w:r>
            <w:r/>
          </w:p>
        </w:tc>
        <w:tc>
          <w:tcPr>
            <w:gridSpan w:val="3"/>
            <w:shd w:val="clear" w:color="000000" w:fill="ffffff"/>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r>
    </w:tbl>
    <w:p>
      <w:pPr>
        <w:pStyle w:val="1034"/>
        <w:ind w:firstLine="0"/>
        <w:jc w:val="right"/>
        <w:spacing w:before="0" w:after="0" w:line="520" w:lineRule="exact"/>
        <w:rPr>
          <w:rFonts w:ascii="仿宋" w:hAnsi="仿宋" w:eastAsia="仿宋" w:cs="仿宋"/>
          <w:color w:val="000000"/>
          <w:szCs w:val="21"/>
        </w:rPr>
      </w:pPr>
      <w:r>
        <w:rPr>
          <w:rFonts w:hint="eastAsia" w:ascii="仿宋" w:hAnsi="仿宋" w:eastAsia="仿宋" w:cs="仿宋"/>
          <w:color w:val="000000"/>
          <w:szCs w:val="21"/>
        </w:rPr>
        <w:t xml:space="preserve">供应商名称（</w:t>
      </w:r>
      <w:r>
        <w:rPr>
          <w:rFonts w:hint="eastAsia" w:ascii="仿宋" w:hAnsi="仿宋" w:eastAsia="仿宋" w:cs="仿宋"/>
          <w:color w:val="000000"/>
        </w:rPr>
        <w:t xml:space="preserve">加盖CA电子公章</w:t>
      </w:r>
      <w:r>
        <w:rPr>
          <w:rFonts w:hint="eastAsia" w:ascii="仿宋" w:hAnsi="仿宋" w:eastAsia="仿宋" w:cs="仿宋"/>
          <w:color w:val="000000"/>
          <w:szCs w:val="21"/>
        </w:rPr>
        <w:t xml:space="preserve">）：               </w:t>
      </w:r>
      <w:r/>
    </w:p>
    <w:p>
      <w:pPr>
        <w:pStyle w:val="1034"/>
        <w:ind w:firstLine="0"/>
        <w:jc w:val="center"/>
        <w:spacing w:before="0" w:after="0" w:line="520" w:lineRule="exact"/>
        <w:rPr>
          <w:rFonts w:ascii="仿宋" w:hAnsi="仿宋" w:eastAsia="仿宋" w:cs="仿宋"/>
          <w:color w:val="000000"/>
          <w:szCs w:val="21"/>
        </w:rPr>
      </w:pPr>
      <w:r>
        <w:rPr>
          <w:rFonts w:ascii="仿宋" w:hAnsi="仿宋" w:eastAsia="仿宋" w:cs="仿宋"/>
          <w:color w:val="000000"/>
          <w:szCs w:val="21"/>
        </w:rPr>
      </w:r>
      <w:r/>
    </w:p>
    <w:p>
      <w:pPr>
        <w:jc w:val="right"/>
        <w:spacing w:line="520" w:lineRule="exact"/>
        <w:rPr>
          <w:rFonts w:ascii="仿宋" w:hAnsi="仿宋" w:eastAsia="仿宋" w:cs="仿宋"/>
          <w:b/>
          <w:bCs/>
          <w:color w:val="000000"/>
          <w:sz w:val="32"/>
          <w:szCs w:val="32"/>
        </w:rPr>
        <w:outlineLvl w:val="1"/>
      </w:pPr>
      <w:r>
        <w:rPr>
          <w:rFonts w:hint="eastAsia" w:ascii="仿宋" w:hAnsi="仿宋" w:eastAsia="仿宋" w:cs="仿宋"/>
          <w:color w:val="000000"/>
          <w:szCs w:val="21"/>
        </w:rPr>
        <w:t xml:space="preserve">日    期：</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年</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月</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日</w:t>
      </w:r>
      <w:r/>
    </w:p>
    <w:p>
      <w:pPr>
        <w:spacing w:line="520" w:lineRule="exact"/>
        <w:rPr>
          <w:rFonts w:ascii="仿宋" w:hAnsi="仿宋" w:eastAsia="仿宋" w:cs="仿宋"/>
          <w:b/>
          <w:bCs/>
          <w:color w:val="000000"/>
          <w:sz w:val="32"/>
          <w:szCs w:val="32"/>
        </w:rPr>
        <w:sectPr>
          <w:footnotePr/>
          <w:endnotePr/>
          <w:type w:val="nextPage"/>
          <w:pgSz w:w="16838" w:h="11906" w:orient="landscape"/>
          <w:pgMar w:top="1800" w:right="1440" w:bottom="1800" w:left="1440" w:header="851" w:footer="992" w:gutter="0"/>
          <w:pgNumType w:start="1"/>
          <w:cols w:num="1" w:sep="0" w:space="1701" w:equalWidth="1"/>
          <w:docGrid w:linePitch="360"/>
        </w:sectPr>
        <w:outlineLvl w:val="1"/>
      </w:pPr>
      <w:r>
        <w:rPr>
          <w:rFonts w:ascii="仿宋" w:hAnsi="仿宋" w:eastAsia="仿宋" w:cs="仿宋"/>
          <w:b/>
          <w:bCs/>
          <w:color w:val="000000"/>
          <w:sz w:val="32"/>
          <w:szCs w:val="32"/>
        </w:rPr>
      </w:r>
      <w:r/>
    </w:p>
    <w:p>
      <w:pPr>
        <w:spacing w:line="520" w:lineRule="exact"/>
        <w:rPr>
          <w:rFonts w:ascii="仿宋" w:hAnsi="仿宋" w:eastAsia="仿宋" w:cs="仿宋"/>
          <w:b/>
          <w:bCs/>
          <w:color w:val="000000"/>
          <w:sz w:val="32"/>
          <w:szCs w:val="32"/>
        </w:rPr>
        <w:outlineLvl w:val="1"/>
      </w:pPr>
      <w:r>
        <w:rPr>
          <w:rFonts w:hint="eastAsia" w:ascii="仿宋" w:hAnsi="仿宋" w:eastAsia="仿宋" w:cs="仿宋"/>
          <w:b/>
          <w:bCs/>
          <w:color w:val="000000"/>
          <w:sz w:val="32"/>
          <w:szCs w:val="32"/>
        </w:rPr>
        <w:t xml:space="preserve">三、法定代表人资格证明</w:t>
      </w:r>
      <w:r/>
    </w:p>
    <w:p>
      <w:pPr>
        <w:ind w:firstLine="560"/>
        <w:spacing w:line="520" w:lineRule="exact"/>
        <w:rPr>
          <w:rFonts w:ascii="仿宋" w:hAnsi="仿宋" w:eastAsia="仿宋" w:cs="仿宋"/>
          <w:color w:val="000000"/>
          <w:sz w:val="28"/>
        </w:rPr>
      </w:pPr>
      <w:r>
        <w:rPr>
          <w:rFonts w:ascii="仿宋" w:hAnsi="仿宋" w:eastAsia="仿宋" w:cs="仿宋"/>
          <w:color w:val="000000"/>
          <w:sz w:val="28"/>
        </w:rPr>
      </w:r>
      <w:r/>
    </w:p>
    <w:p>
      <w:pPr>
        <w:pStyle w:val="1034"/>
        <w:spacing w:before="0" w:after="0" w:line="520" w:lineRule="exact"/>
        <w:rPr>
          <w:rFonts w:ascii="仿宋" w:hAnsi="仿宋" w:eastAsia="仿宋" w:cs="仿宋"/>
          <w:color w:val="000000"/>
        </w:rPr>
      </w:pPr>
      <w:r>
        <w:rPr>
          <w:rFonts w:hint="eastAsia" w:ascii="仿宋" w:hAnsi="仿宋" w:eastAsia="仿宋" w:cs="仿宋"/>
          <w:color w:val="000000"/>
        </w:rPr>
        <w:t xml:space="preserve">单位名称：</w:t>
      </w:r>
      <w:r>
        <w:rPr>
          <w:rFonts w:hint="eastAsia" w:ascii="仿宋" w:hAnsi="仿宋" w:eastAsia="仿宋" w:cs="仿宋"/>
          <w:b/>
          <w:color w:val="000000"/>
          <w:u w:val="single"/>
        </w:rPr>
        <w:t xml:space="preserve">                              </w:t>
      </w:r>
      <w:r/>
    </w:p>
    <w:p>
      <w:pPr>
        <w:pStyle w:val="1034"/>
        <w:spacing w:before="0" w:after="0" w:line="520" w:lineRule="exact"/>
        <w:rPr>
          <w:rFonts w:ascii="仿宋" w:hAnsi="仿宋" w:eastAsia="仿宋" w:cs="仿宋"/>
          <w:color w:val="000000"/>
        </w:rPr>
      </w:pPr>
      <w:r>
        <w:rPr>
          <w:rFonts w:hint="eastAsia" w:ascii="仿宋" w:hAnsi="仿宋" w:eastAsia="仿宋" w:cs="仿宋"/>
          <w:color w:val="000000"/>
        </w:rPr>
        <w:t xml:space="preserve">地址：</w:t>
      </w:r>
      <w:r>
        <w:rPr>
          <w:rFonts w:hint="eastAsia" w:ascii="仿宋" w:hAnsi="仿宋" w:eastAsia="仿宋" w:cs="仿宋"/>
          <w:b/>
          <w:color w:val="000000"/>
          <w:u w:val="single"/>
        </w:rPr>
        <w:t xml:space="preserve">                              </w:t>
      </w:r>
      <w:r/>
    </w:p>
    <w:p>
      <w:pPr>
        <w:pStyle w:val="1034"/>
        <w:spacing w:before="0" w:after="0" w:line="520" w:lineRule="exact"/>
        <w:rPr>
          <w:rFonts w:ascii="仿宋" w:hAnsi="仿宋" w:eastAsia="仿宋" w:cs="仿宋"/>
          <w:color w:val="000000"/>
        </w:rPr>
      </w:pPr>
      <w:r>
        <w:rPr>
          <w:rFonts w:hint="eastAsia" w:ascii="仿宋" w:hAnsi="仿宋" w:eastAsia="仿宋" w:cs="仿宋"/>
          <w:color w:val="000000"/>
        </w:rPr>
        <w:t xml:space="preserve">姓名：</w:t>
      </w:r>
      <w:r>
        <w:rPr>
          <w:rFonts w:hint="eastAsia" w:ascii="仿宋" w:hAnsi="仿宋" w:eastAsia="仿宋" w:cs="仿宋"/>
          <w:b/>
          <w:color w:val="000000"/>
          <w:u w:val="single"/>
        </w:rPr>
        <w:t xml:space="preserve">          </w:t>
      </w:r>
      <w:r>
        <w:rPr>
          <w:rFonts w:hint="eastAsia" w:ascii="仿宋" w:hAnsi="仿宋" w:eastAsia="仿宋" w:cs="仿宋"/>
          <w:color w:val="000000"/>
        </w:rPr>
        <w:t xml:space="preserve"> 性别：</w:t>
      </w:r>
      <w:r>
        <w:rPr>
          <w:rFonts w:hint="eastAsia" w:ascii="仿宋" w:hAnsi="仿宋" w:eastAsia="仿宋" w:cs="仿宋"/>
          <w:b/>
          <w:color w:val="000000"/>
          <w:u w:val="single"/>
        </w:rPr>
        <w:t xml:space="preserve">          </w:t>
      </w:r>
      <w:r>
        <w:rPr>
          <w:rFonts w:hint="eastAsia" w:ascii="仿宋" w:hAnsi="仿宋" w:eastAsia="仿宋" w:cs="仿宋"/>
          <w:color w:val="000000"/>
        </w:rPr>
        <w:t xml:space="preserve">年龄：</w:t>
      </w:r>
      <w:r>
        <w:rPr>
          <w:rFonts w:hint="eastAsia" w:ascii="仿宋" w:hAnsi="仿宋" w:eastAsia="仿宋" w:cs="仿宋"/>
          <w:b/>
          <w:color w:val="000000"/>
          <w:u w:val="single"/>
        </w:rPr>
        <w:t xml:space="preserve">          </w:t>
      </w:r>
      <w:r>
        <w:rPr>
          <w:rFonts w:hint="eastAsia" w:ascii="仿宋" w:hAnsi="仿宋" w:eastAsia="仿宋" w:cs="仿宋"/>
          <w:color w:val="000000"/>
        </w:rPr>
        <w:t xml:space="preserve">职务：</w:t>
      </w:r>
      <w:r>
        <w:rPr>
          <w:rFonts w:hint="eastAsia" w:ascii="仿宋" w:hAnsi="仿宋" w:eastAsia="仿宋" w:cs="仿宋"/>
          <w:b/>
          <w:color w:val="000000"/>
          <w:u w:val="single"/>
        </w:rPr>
        <w:t xml:space="preserve">          </w:t>
      </w:r>
      <w:r/>
    </w:p>
    <w:p>
      <w:pPr>
        <w:pStyle w:val="1034"/>
        <w:spacing w:before="0" w:after="0" w:line="520" w:lineRule="exact"/>
        <w:rPr>
          <w:rFonts w:ascii="仿宋" w:hAnsi="仿宋" w:eastAsia="仿宋" w:cs="仿宋"/>
          <w:color w:val="000000"/>
        </w:rPr>
      </w:pPr>
      <w:r>
        <w:rPr>
          <w:rFonts w:hint="eastAsia" w:ascii="仿宋" w:hAnsi="仿宋" w:eastAsia="仿宋" w:cs="仿宋"/>
          <w:color w:val="000000"/>
        </w:rPr>
        <w:t xml:space="preserve">系</w:t>
      </w:r>
      <w:r>
        <w:rPr>
          <w:rFonts w:hint="eastAsia" w:ascii="仿宋" w:hAnsi="仿宋" w:eastAsia="仿宋" w:cs="仿宋"/>
          <w:color w:val="000000"/>
          <w:u w:val="single"/>
        </w:rPr>
        <w:t xml:space="preserve"> （供应商名称）</w:t>
      </w:r>
      <w:r>
        <w:rPr>
          <w:rFonts w:hint="eastAsia" w:ascii="仿宋" w:hAnsi="仿宋" w:eastAsia="仿宋" w:cs="仿宋"/>
          <w:color w:val="000000"/>
        </w:rPr>
        <w:t xml:space="preserve">的法定代表人。为参与</w:t>
      </w:r>
      <w:r>
        <w:rPr>
          <w:rFonts w:hint="eastAsia" w:ascii="仿宋" w:hAnsi="仿宋" w:eastAsia="仿宋" w:cs="仿宋"/>
          <w:b/>
          <w:color w:val="000000"/>
          <w:u w:val="single"/>
        </w:rPr>
        <w:t xml:space="preserve">          </w:t>
      </w:r>
      <w:r>
        <w:rPr>
          <w:rFonts w:hint="eastAsia" w:ascii="仿宋" w:hAnsi="仿宋" w:eastAsia="仿宋" w:cs="仿宋"/>
          <w:color w:val="000000"/>
        </w:rPr>
        <w:t xml:space="preserve">项目，签署上述项目的响应文件、进行投标、签署合同和处理与之有关的一切事务。</w:t>
      </w:r>
      <w:r/>
    </w:p>
    <w:p>
      <w:pPr>
        <w:spacing w:line="520" w:lineRule="exact"/>
        <w:rPr>
          <w:rFonts w:ascii="仿宋" w:hAnsi="仿宋" w:eastAsia="仿宋" w:cs="仿宋"/>
          <w:color w:val="000000"/>
          <w:sz w:val="28"/>
          <w:szCs w:val="28"/>
          <w:lang w:val="zh-CN"/>
        </w:rPr>
      </w:pPr>
      <w:r>
        <w:rPr>
          <w:rFonts w:ascii="仿宋" w:hAnsi="仿宋" w:eastAsia="仿宋" w:cs="仿宋"/>
          <w:color w:val="000000"/>
          <w:sz w:val="28"/>
          <w:szCs w:val="28"/>
          <w:lang w:val="zh-CN"/>
        </w:rPr>
      </w:r>
      <w:r/>
    </w:p>
    <w:p>
      <w:pPr>
        <w:pStyle w:val="1034"/>
        <w:spacing w:before="0" w:after="0" w:line="520" w:lineRule="exact"/>
        <w:rPr>
          <w:rFonts w:ascii="仿宋" w:hAnsi="仿宋" w:eastAsia="仿宋" w:cs="仿宋"/>
          <w:color w:val="000000"/>
        </w:rPr>
      </w:pPr>
      <w:r>
        <w:rPr>
          <w:rFonts w:hint="eastAsia" w:ascii="仿宋" w:hAnsi="仿宋" w:eastAsia="仿宋" w:cs="仿宋"/>
          <w:color w:val="000000"/>
        </w:rPr>
        <w:t xml:space="preserve">特此证明。</w:t>
      </w:r>
      <w:r/>
    </w:p>
    <w:p>
      <w:pPr>
        <w:ind w:firstLine="5600"/>
        <w:spacing w:line="520" w:lineRule="exact"/>
        <w:rPr>
          <w:rFonts w:ascii="仿宋" w:hAnsi="仿宋" w:eastAsia="仿宋" w:cs="仿宋"/>
          <w:color w:val="000000"/>
          <w:sz w:val="28"/>
        </w:rPr>
      </w:pPr>
      <w:r>
        <w:rPr>
          <w:rFonts w:ascii="仿宋" w:hAnsi="仿宋" w:eastAsia="仿宋" w:cs="仿宋"/>
          <w:color w:val="000000"/>
          <w:sz w:val="28"/>
        </w:rPr>
      </w:r>
      <w:r/>
    </w:p>
    <w:p>
      <w:pPr>
        <w:pStyle w:val="1034"/>
        <w:ind w:firstLine="0"/>
        <w:jc w:val="both"/>
        <w:spacing w:before="0" w:after="0" w:line="520" w:lineRule="exact"/>
        <w:rPr>
          <w:rFonts w:ascii="仿宋" w:hAnsi="仿宋" w:eastAsia="仿宋" w:cs="仿宋"/>
          <w:color w:val="000000"/>
          <w:szCs w:val="21"/>
        </w:rPr>
      </w:pPr>
      <w:r>
        <w:rPr>
          <w:rFonts w:hint="eastAsia" w:ascii="仿宋" w:hAnsi="仿宋" w:eastAsia="仿宋" w:cs="仿宋"/>
          <w:color w:val="000000"/>
          <w:szCs w:val="21"/>
        </w:rPr>
        <w:t xml:space="preserve">供应商名称（</w:t>
      </w:r>
      <w:r>
        <w:rPr>
          <w:rFonts w:hint="eastAsia" w:ascii="仿宋" w:hAnsi="仿宋" w:eastAsia="仿宋" w:cs="仿宋"/>
          <w:color w:val="000000"/>
        </w:rPr>
        <w:t xml:space="preserve">加盖CA电子公章</w:t>
      </w:r>
      <w:r>
        <w:rPr>
          <w:rFonts w:hint="eastAsia" w:ascii="仿宋" w:hAnsi="仿宋" w:eastAsia="仿宋" w:cs="仿宋"/>
          <w:color w:val="000000"/>
          <w:szCs w:val="21"/>
        </w:rPr>
        <w:t xml:space="preserve">）：</w:t>
      </w:r>
      <w:r/>
    </w:p>
    <w:p>
      <w:pPr>
        <w:pStyle w:val="1034"/>
        <w:ind w:firstLine="0"/>
        <w:jc w:val="center"/>
        <w:spacing w:before="0" w:after="0" w:line="520" w:lineRule="exact"/>
        <w:rPr>
          <w:rFonts w:ascii="仿宋" w:hAnsi="仿宋" w:eastAsia="仿宋" w:cs="仿宋"/>
          <w:color w:val="000000"/>
          <w:szCs w:val="21"/>
        </w:rPr>
      </w:pPr>
      <w:r>
        <w:rPr>
          <w:rFonts w:ascii="仿宋" w:hAnsi="仿宋" w:eastAsia="仿宋" w:cs="仿宋"/>
          <w:color w:val="000000"/>
          <w:szCs w:val="21"/>
        </w:rPr>
      </w:r>
      <w:r/>
    </w:p>
    <w:p>
      <w:pPr>
        <w:pStyle w:val="1034"/>
        <w:ind w:firstLine="0"/>
        <w:jc w:val="both"/>
        <w:spacing w:before="0" w:after="0" w:line="520" w:lineRule="exact"/>
        <w:rPr>
          <w:rFonts w:ascii="仿宋" w:hAnsi="仿宋" w:eastAsia="仿宋" w:cs="仿宋"/>
          <w:color w:val="000000"/>
          <w:szCs w:val="21"/>
        </w:rPr>
      </w:pPr>
      <w:r>
        <w:rPr>
          <w:rFonts w:hint="eastAsia" w:ascii="仿宋" w:hAnsi="仿宋" w:eastAsia="仿宋" w:cs="仿宋"/>
          <w:color w:val="000000"/>
          <w:szCs w:val="21"/>
        </w:rPr>
        <w:t xml:space="preserve">日    期：</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年</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月</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日                        </w:t>
      </w:r>
      <w:r/>
    </w:p>
    <w:p>
      <w:pPr>
        <w:ind w:firstLine="5320"/>
        <w:spacing w:line="520" w:lineRule="exact"/>
        <w:rPr>
          <w:rFonts w:ascii="仿宋" w:hAnsi="仿宋" w:eastAsia="仿宋" w:cs="仿宋"/>
          <w:color w:val="000000"/>
          <w:sz w:val="28"/>
          <w:szCs w:val="28"/>
        </w:rPr>
      </w:pPr>
      <w:r>
        <w:rPr>
          <w:rFonts w:ascii="仿宋" w:hAnsi="仿宋" w:eastAsia="仿宋" w:cs="仿宋"/>
          <w:color w:val="000000"/>
          <w:sz w:val="28"/>
          <w:szCs w:val="28"/>
        </w:rPr>
      </w:r>
      <w:r/>
    </w:p>
    <w:p>
      <w:pPr>
        <w:ind w:firstLine="3204"/>
        <w:spacing w:line="520" w:lineRule="exact"/>
        <w:rPr>
          <w:rFonts w:ascii="仿宋" w:hAnsi="仿宋" w:eastAsia="仿宋" w:cs="仿宋"/>
          <w:b/>
          <w:bCs/>
          <w:color w:val="000000"/>
          <w:sz w:val="28"/>
        </w:rPr>
      </w:pPr>
      <w:r>
        <w:rPr>
          <w:rFonts w:ascii="仿宋" w:hAnsi="仿宋" w:eastAsia="仿宋" w:cs="仿宋"/>
          <w:b/>
          <w:bCs/>
          <w:color w:val="000000"/>
          <w:sz w:val="28"/>
        </w:rPr>
      </w:r>
      <w:r/>
    </w:p>
    <w:p>
      <w:pPr>
        <w:jc w:val="center"/>
        <w:spacing w:line="520" w:lineRule="exact"/>
        <w:rPr>
          <w:rFonts w:ascii="仿宋" w:hAnsi="仿宋" w:eastAsia="仿宋" w:cs="仿宋"/>
          <w:b/>
          <w:bCs/>
          <w:color w:val="000000"/>
          <w:sz w:val="32"/>
          <w:szCs w:val="32"/>
        </w:rPr>
        <w:outlineLvl w:val="1"/>
      </w:pPr>
      <w:r>
        <w:rPr>
          <w:rFonts w:hint="eastAsia" w:ascii="仿宋" w:hAnsi="仿宋" w:eastAsia="仿宋" w:cs="仿宋"/>
          <w:b/>
          <w:bCs/>
          <w:color w:val="000000"/>
          <w:sz w:val="32"/>
          <w:szCs w:val="32"/>
        </w:rPr>
        <w:br w:type="page" w:clear="all"/>
      </w:r>
      <w:r>
        <w:rPr>
          <w:rFonts w:hint="eastAsia" w:ascii="仿宋" w:hAnsi="仿宋" w:eastAsia="仿宋" w:cs="仿宋"/>
          <w:b/>
          <w:bCs/>
          <w:color w:val="000000"/>
          <w:sz w:val="32"/>
          <w:szCs w:val="32"/>
        </w:rPr>
        <w:t xml:space="preserve">四、授权委托书</w:t>
      </w:r>
      <w:r/>
    </w:p>
    <w:p>
      <w:pPr>
        <w:pStyle w:val="1034"/>
        <w:spacing w:before="0" w:after="0" w:line="520" w:lineRule="exact"/>
        <w:rPr>
          <w:rFonts w:ascii="仿宋" w:hAnsi="仿宋" w:eastAsia="仿宋" w:cs="仿宋"/>
          <w:color w:val="000000"/>
        </w:rPr>
      </w:pPr>
      <w:r>
        <w:rPr>
          <w:rFonts w:ascii="仿宋" w:hAnsi="仿宋" w:eastAsia="仿宋" w:cs="仿宋"/>
          <w:color w:val="000000"/>
        </w:rPr>
      </w:r>
      <w:r/>
    </w:p>
    <w:p>
      <w:pPr>
        <w:pStyle w:val="1034"/>
        <w:spacing w:before="0" w:after="0" w:line="520" w:lineRule="exact"/>
        <w:rPr>
          <w:rFonts w:ascii="仿宋" w:hAnsi="仿宋" w:eastAsia="仿宋" w:cs="仿宋"/>
          <w:color w:val="000000"/>
        </w:rPr>
      </w:pPr>
      <w:r>
        <w:rPr>
          <w:rFonts w:hint="eastAsia" w:ascii="仿宋" w:hAnsi="仿宋" w:eastAsia="仿宋" w:cs="仿宋"/>
          <w:color w:val="000000"/>
        </w:rPr>
        <w:t xml:space="preserve">本授权书声明：</w:t>
      </w:r>
      <w:r>
        <w:rPr>
          <w:rFonts w:hint="eastAsia" w:ascii="仿宋" w:hAnsi="仿宋" w:eastAsia="仿宋" w:cs="仿宋"/>
          <w:color w:val="000000"/>
          <w:u w:val="single"/>
        </w:rPr>
        <w:t xml:space="preserve">（供应商名称）</w:t>
      </w:r>
      <w:r>
        <w:rPr>
          <w:rFonts w:hint="eastAsia" w:ascii="仿宋" w:hAnsi="仿宋" w:eastAsia="仿宋" w:cs="仿宋"/>
          <w:color w:val="000000"/>
        </w:rPr>
        <w:t xml:space="preserve">授权</w:t>
      </w:r>
      <w:r>
        <w:rPr>
          <w:rFonts w:hint="eastAsia" w:ascii="仿宋" w:hAnsi="仿宋" w:eastAsia="仿宋" w:cs="仿宋"/>
          <w:color w:val="000000"/>
          <w:u w:val="single"/>
        </w:rPr>
        <w:t xml:space="preserve">（被授权人的姓名）</w:t>
      </w:r>
      <w:r>
        <w:rPr>
          <w:rFonts w:hint="eastAsia" w:ascii="仿宋" w:hAnsi="仿宋" w:eastAsia="仿宋" w:cs="仿宋"/>
          <w:color w:val="000000"/>
        </w:rPr>
        <w:t xml:space="preserve">为</w:t>
      </w:r>
      <w:r>
        <w:rPr>
          <w:rFonts w:hint="eastAsia" w:ascii="仿宋" w:hAnsi="仿宋" w:eastAsia="仿宋" w:cs="仿宋"/>
          <w:b/>
          <w:color w:val="000000"/>
          <w:u w:val="single"/>
        </w:rPr>
        <w:t xml:space="preserve"> </w:t>
      </w:r>
      <w:r>
        <w:rPr>
          <w:rFonts w:hint="eastAsia" w:ascii="仿宋" w:hAnsi="仿宋" w:eastAsia="仿宋" w:cs="仿宋"/>
          <w:bCs/>
          <w:color w:val="000000"/>
          <w:u w:val="single"/>
        </w:rPr>
        <w:t xml:space="preserve">      </w:t>
      </w:r>
      <w:r>
        <w:rPr>
          <w:rFonts w:hint="eastAsia" w:ascii="仿宋" w:hAnsi="仿宋" w:eastAsia="仿宋" w:cs="仿宋"/>
          <w:color w:val="000000"/>
        </w:rPr>
        <w:t xml:space="preserve">（项目编号</w:t>
      </w:r>
      <w:r>
        <w:rPr>
          <w:rFonts w:hint="eastAsia" w:ascii="仿宋" w:hAnsi="仿宋" w:eastAsia="仿宋" w:cs="仿宋"/>
          <w:color w:val="000000"/>
          <w:u w:val="single"/>
        </w:rPr>
        <w:t xml:space="preserve">              </w:t>
      </w:r>
      <w:r>
        <w:rPr>
          <w:rFonts w:hint="eastAsia" w:ascii="仿宋" w:hAnsi="仿宋" w:eastAsia="仿宋" w:cs="仿宋"/>
          <w:color w:val="000000"/>
        </w:rPr>
        <w:t xml:space="preserve">）的采购活动的合法代理人，以我单位名义签署上述项目的响应文件、进行投标、签署合同和处理与之有关的一切事务。</w:t>
      </w:r>
      <w:r/>
    </w:p>
    <w:p>
      <w:pPr>
        <w:ind w:firstLine="480"/>
        <w:spacing w:line="520" w:lineRule="exact"/>
        <w:rPr>
          <w:rFonts w:ascii="仿宋" w:hAnsi="仿宋" w:eastAsia="仿宋" w:cs="仿宋"/>
          <w:bCs/>
          <w:color w:val="000000"/>
          <w:sz w:val="24"/>
        </w:rPr>
      </w:pPr>
      <w:r>
        <w:rPr>
          <w:rFonts w:hint="eastAsia" w:ascii="仿宋" w:hAnsi="仿宋" w:eastAsia="仿宋" w:cs="仿宋"/>
          <w:bCs/>
          <w:color w:val="000000"/>
          <w:sz w:val="24"/>
        </w:rPr>
        <w:t xml:space="preserve">受托人在办理上述事宜过程中以其自己的名义所签署的所有文件我单位均予以承认。受托人无转委托权。</w:t>
      </w:r>
      <w:r/>
    </w:p>
    <w:p>
      <w:pPr>
        <w:ind w:firstLine="480"/>
        <w:spacing w:line="520" w:lineRule="exact"/>
        <w:rPr>
          <w:rFonts w:ascii="仿宋" w:hAnsi="仿宋" w:eastAsia="仿宋" w:cs="仿宋"/>
          <w:bCs/>
          <w:color w:val="000000"/>
          <w:sz w:val="24"/>
        </w:rPr>
      </w:pPr>
      <w:r>
        <w:rPr>
          <w:rFonts w:hint="eastAsia" w:ascii="仿宋" w:hAnsi="仿宋" w:eastAsia="仿宋" w:cs="仿宋"/>
          <w:bCs/>
          <w:color w:val="000000"/>
          <w:sz w:val="24"/>
        </w:rPr>
        <w:t xml:space="preserve">委托期限：至上述事宜处理完毕止。</w:t>
      </w:r>
      <w:r/>
    </w:p>
    <w:p>
      <w:pPr>
        <w:ind w:firstLine="480"/>
        <w:spacing w:line="520" w:lineRule="exact"/>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被授权代表情况：</w:t>
      </w:r>
      <w:r/>
    </w:p>
    <w:p>
      <w:pPr>
        <w:ind w:firstLine="525"/>
        <w:spacing w:line="520" w:lineRule="exact"/>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姓名：         性别：       电话：</w:t>
      </w:r>
      <w:r/>
    </w:p>
    <w:p>
      <w:pPr>
        <w:pStyle w:val="1034"/>
        <w:ind w:firstLine="0"/>
        <w:jc w:val="both"/>
        <w:spacing w:before="0" w:after="0" w:line="520" w:lineRule="exact"/>
        <w:rPr>
          <w:rFonts w:ascii="仿宋" w:hAnsi="仿宋" w:eastAsia="仿宋" w:cs="仿宋"/>
          <w:color w:val="000000"/>
          <w:szCs w:val="21"/>
        </w:rPr>
      </w:pPr>
      <w:r>
        <w:rPr>
          <w:rFonts w:ascii="仿宋" w:hAnsi="仿宋" w:eastAsia="仿宋" w:cs="仿宋"/>
          <w:color w:val="000000"/>
          <w:szCs w:val="21"/>
        </w:rPr>
      </w:r>
      <w:r/>
    </w:p>
    <w:p>
      <w:pPr>
        <w:pStyle w:val="1034"/>
        <w:ind w:firstLine="0"/>
        <w:jc w:val="both"/>
        <w:spacing w:before="0" w:after="0" w:line="520" w:lineRule="exact"/>
        <w:rPr>
          <w:rFonts w:ascii="仿宋" w:hAnsi="仿宋" w:eastAsia="仿宋" w:cs="仿宋"/>
          <w:color w:val="000000"/>
          <w:szCs w:val="21"/>
        </w:rPr>
      </w:pPr>
      <w:r>
        <w:rPr>
          <w:rFonts w:hint="eastAsia" w:ascii="仿宋" w:hAnsi="仿宋" w:eastAsia="仿宋" w:cs="仿宋"/>
          <w:color w:val="000000"/>
          <w:szCs w:val="21"/>
        </w:rPr>
        <w:t xml:space="preserve">供应商名称（</w:t>
      </w:r>
      <w:r>
        <w:rPr>
          <w:rFonts w:hint="eastAsia" w:ascii="仿宋" w:hAnsi="仿宋" w:eastAsia="仿宋" w:cs="仿宋"/>
          <w:color w:val="000000"/>
        </w:rPr>
        <w:t xml:space="preserve">加盖CA电子公章</w:t>
      </w:r>
      <w:r>
        <w:rPr>
          <w:rFonts w:hint="eastAsia" w:ascii="仿宋" w:hAnsi="仿宋" w:eastAsia="仿宋" w:cs="仿宋"/>
          <w:color w:val="000000"/>
          <w:szCs w:val="21"/>
        </w:rPr>
        <w:t xml:space="preserve">）：</w:t>
      </w:r>
      <w:r/>
    </w:p>
    <w:p>
      <w:pPr>
        <w:spacing w:line="520" w:lineRule="exact"/>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法定代表人（签字或盖章）：</w:t>
      </w:r>
      <w:r/>
    </w:p>
    <w:p>
      <w:pPr>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日  期：</w:t>
      </w:r>
      <w:r/>
    </w:p>
    <w:tbl>
      <w:tblPr>
        <w:tblStyle w:val="79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rHeight w:val="2537"/>
        </w:trPr>
        <w:tc>
          <w:tcPr>
            <w:tcW w:w="4261" w:type="dxa"/>
            <w:textDirection w:val="lrTb"/>
            <w:noWrap w:val="false"/>
          </w:tcPr>
          <w:p>
            <w:pPr>
              <w:spacing w:line="520" w:lineRule="exact"/>
              <w:rPr>
                <w:rFonts w:ascii="仿宋" w:hAnsi="仿宋" w:eastAsia="仿宋" w:cs="仿宋"/>
                <w:b/>
                <w:bCs/>
                <w:color w:val="000000"/>
                <w:sz w:val="22"/>
                <w:szCs w:val="16"/>
              </w:rPr>
            </w:pPr>
            <w:r>
              <w:rPr>
                <w:rFonts w:hint="eastAsia" w:ascii="仿宋" w:hAnsi="仿宋" w:eastAsia="仿宋" w:cs="仿宋"/>
                <w:b/>
                <w:bCs/>
                <w:color w:val="000000"/>
                <w:sz w:val="22"/>
                <w:szCs w:val="16"/>
              </w:rPr>
              <w:t xml:space="preserve">法人身份证：</w:t>
            </w:r>
            <w:r/>
          </w:p>
        </w:tc>
        <w:tc>
          <w:tcPr>
            <w:tcW w:w="4261" w:type="dxa"/>
            <w:textDirection w:val="lrTb"/>
            <w:noWrap w:val="false"/>
          </w:tcPr>
          <w:p>
            <w:pPr>
              <w:spacing w:line="520" w:lineRule="exact"/>
              <w:rPr>
                <w:rFonts w:ascii="仿宋" w:hAnsi="仿宋" w:eastAsia="仿宋" w:cs="仿宋"/>
                <w:b/>
                <w:bCs/>
                <w:color w:val="000000"/>
                <w:sz w:val="28"/>
              </w:rPr>
            </w:pPr>
            <w:r>
              <w:rPr>
                <w:rFonts w:ascii="仿宋" w:hAnsi="仿宋" w:eastAsia="仿宋" w:cs="仿宋"/>
                <w:b/>
                <w:bCs/>
                <w:color w:val="000000"/>
                <w:sz w:val="28"/>
              </w:rPr>
            </w:r>
            <w:r/>
          </w:p>
        </w:tc>
      </w:tr>
      <w:tr>
        <w:trPr>
          <w:trHeight w:val="2498"/>
        </w:trPr>
        <w:tc>
          <w:tcPr>
            <w:tcW w:w="4261" w:type="dxa"/>
            <w:textDirection w:val="lrTb"/>
            <w:noWrap w:val="false"/>
          </w:tcPr>
          <w:p>
            <w:pPr>
              <w:spacing w:line="520" w:lineRule="exact"/>
              <w:rPr>
                <w:rFonts w:ascii="仿宋" w:hAnsi="仿宋" w:eastAsia="仿宋" w:cs="仿宋"/>
                <w:b/>
                <w:bCs/>
                <w:color w:val="000000"/>
                <w:sz w:val="22"/>
                <w:szCs w:val="16"/>
              </w:rPr>
            </w:pPr>
            <w:r>
              <w:rPr>
                <w:rFonts w:hint="eastAsia" w:ascii="仿宋" w:hAnsi="仿宋" w:eastAsia="仿宋" w:cs="仿宋"/>
                <w:b/>
                <w:bCs/>
                <w:color w:val="000000"/>
                <w:sz w:val="22"/>
                <w:szCs w:val="16"/>
              </w:rPr>
              <w:t xml:space="preserve">授权委托人身份证：</w:t>
            </w:r>
            <w:r/>
          </w:p>
        </w:tc>
        <w:tc>
          <w:tcPr>
            <w:tcW w:w="4261" w:type="dxa"/>
            <w:textDirection w:val="lrTb"/>
            <w:noWrap w:val="false"/>
          </w:tcPr>
          <w:p>
            <w:pPr>
              <w:spacing w:line="520" w:lineRule="exact"/>
              <w:rPr>
                <w:rFonts w:ascii="仿宋" w:hAnsi="仿宋" w:eastAsia="仿宋" w:cs="仿宋"/>
                <w:b/>
                <w:bCs/>
                <w:color w:val="000000"/>
                <w:sz w:val="28"/>
              </w:rPr>
            </w:pPr>
            <w:r>
              <w:rPr>
                <w:rFonts w:ascii="仿宋" w:hAnsi="仿宋" w:eastAsia="仿宋" w:cs="仿宋"/>
                <w:b/>
                <w:bCs/>
                <w:color w:val="000000"/>
                <w:sz w:val="28"/>
              </w:rPr>
            </w:r>
            <w:r/>
          </w:p>
        </w:tc>
      </w:tr>
    </w:tbl>
    <w:p>
      <w:pPr>
        <w:pStyle w:val="1034"/>
        <w:spacing w:before="0" w:after="0" w:line="520" w:lineRule="exact"/>
        <w:rPr>
          <w:rFonts w:ascii="仿宋" w:hAnsi="仿宋" w:eastAsia="仿宋" w:cs="仿宋"/>
          <w:color w:val="000000"/>
        </w:rPr>
      </w:pPr>
      <w:r>
        <w:rPr>
          <w:rFonts w:ascii="仿宋" w:hAnsi="仿宋" w:eastAsia="仿宋" w:cs="仿宋"/>
          <w:color w:val="000000"/>
        </w:rPr>
      </w:r>
      <w:r/>
    </w:p>
    <w:p>
      <w:pPr>
        <w:ind w:firstLine="482"/>
        <w:jc w:val="left"/>
        <w:spacing w:line="520" w:lineRule="exact"/>
        <w:rPr>
          <w:rFonts w:ascii="仿宋" w:hAnsi="仿宋" w:eastAsia="仿宋" w:cs="仿宋"/>
          <w:b/>
          <w:bCs/>
          <w:color w:val="000000"/>
          <w:sz w:val="28"/>
          <w:szCs w:val="28"/>
        </w:rPr>
        <w:outlineLvl w:val="1"/>
      </w:pPr>
      <w:r>
        <w:rPr>
          <w:rFonts w:hint="eastAsia" w:ascii="仿宋" w:hAnsi="仿宋" w:eastAsia="仿宋" w:cs="仿宋"/>
          <w:b/>
          <w:bCs/>
          <w:color w:val="000000"/>
          <w:sz w:val="24"/>
          <w:szCs w:val="24"/>
        </w:rPr>
        <w:br w:type="page" w:clear="all"/>
      </w:r>
      <w:bookmarkStart w:id="487" w:name="_Toc511899520"/>
      <w:r>
        <w:rPr>
          <w:rFonts w:hint="eastAsia" w:ascii="仿宋" w:hAnsi="仿宋" w:eastAsia="仿宋" w:cs="仿宋"/>
          <w:b/>
          <w:bCs/>
          <w:color w:val="000000"/>
          <w:sz w:val="28"/>
          <w:szCs w:val="28"/>
        </w:rPr>
        <w:t xml:space="preserve">五、具备履行合同所必需的设备和专业技术能力的书面声明</w:t>
      </w:r>
      <w:r/>
    </w:p>
    <w:p>
      <w:pPr>
        <w:ind w:firstLine="492"/>
        <w:spacing w:line="520" w:lineRule="exact"/>
        <w:rPr>
          <w:rFonts w:ascii="仿宋" w:hAnsi="仿宋" w:eastAsia="仿宋" w:cs="仿宋"/>
          <w:bCs/>
          <w:color w:val="000000"/>
          <w:sz w:val="24"/>
        </w:rPr>
      </w:pPr>
      <w:r>
        <w:rPr>
          <w:rFonts w:ascii="仿宋" w:hAnsi="仿宋" w:eastAsia="仿宋" w:cs="仿宋"/>
          <w:bCs/>
          <w:color w:val="000000"/>
          <w:sz w:val="24"/>
        </w:rPr>
      </w:r>
      <w:r/>
    </w:p>
    <w:p>
      <w:pPr>
        <w:ind w:firstLine="492"/>
        <w:spacing w:line="520" w:lineRule="exact"/>
        <w:rPr>
          <w:rFonts w:ascii="仿宋" w:hAnsi="仿宋" w:eastAsia="仿宋" w:cs="仿宋"/>
          <w:bCs/>
          <w:color w:val="000000"/>
          <w:sz w:val="24"/>
        </w:rPr>
      </w:pPr>
      <w:r>
        <w:rPr>
          <w:rFonts w:hint="eastAsia" w:ascii="仿宋" w:hAnsi="仿宋" w:eastAsia="仿宋" w:cs="仿宋"/>
          <w:bCs/>
          <w:color w:val="000000"/>
          <w:sz w:val="24"/>
        </w:rPr>
        <w:t xml:space="preserve">我单位郑重声明：我单位具备履行本项采购合同所必需的设备和专业技术能力，为履行本项采购合同我单位具备如下主要设备和主要专业技术能力：</w:t>
      </w:r>
      <w:r/>
    </w:p>
    <w:p>
      <w:pPr>
        <w:ind w:firstLine="492"/>
        <w:spacing w:line="520" w:lineRule="exact"/>
        <w:rPr>
          <w:rFonts w:ascii="仿宋" w:hAnsi="仿宋" w:eastAsia="仿宋" w:cs="仿宋"/>
          <w:bCs/>
          <w:color w:val="000000"/>
          <w:sz w:val="24"/>
        </w:rPr>
      </w:pPr>
      <w:r>
        <w:rPr>
          <w:rFonts w:hint="eastAsia" w:ascii="仿宋" w:hAnsi="仿宋" w:eastAsia="仿宋" w:cs="仿宋"/>
          <w:bCs/>
          <w:color w:val="000000"/>
          <w:sz w:val="24"/>
        </w:rPr>
        <w:t xml:space="preserve">主要设备有：</w:t>
      </w:r>
      <w:r>
        <w:rPr>
          <w:rFonts w:hint="eastAsia" w:ascii="仿宋" w:hAnsi="仿宋" w:eastAsia="仿宋" w:cs="仿宋"/>
          <w:bCs/>
          <w:color w:val="000000"/>
          <w:sz w:val="24"/>
          <w:u w:val="single"/>
        </w:rPr>
        <w:t xml:space="preserve">     </w:t>
      </w:r>
      <w:r>
        <w:rPr>
          <w:rFonts w:hint="eastAsia" w:ascii="仿宋" w:hAnsi="仿宋" w:eastAsia="仿宋" w:cs="仿宋"/>
          <w:bCs/>
          <w:color w:val="000000"/>
          <w:sz w:val="24"/>
        </w:rPr>
        <w:t xml:space="preserve">。</w:t>
      </w:r>
      <w:r/>
    </w:p>
    <w:p>
      <w:pPr>
        <w:ind w:firstLine="492"/>
        <w:spacing w:line="520" w:lineRule="exact"/>
        <w:rPr>
          <w:rFonts w:ascii="仿宋" w:hAnsi="仿宋" w:eastAsia="仿宋" w:cs="仿宋"/>
          <w:bCs/>
          <w:color w:val="000000"/>
          <w:sz w:val="24"/>
        </w:rPr>
      </w:pPr>
      <w:r>
        <w:rPr>
          <w:rFonts w:hint="eastAsia" w:ascii="仿宋" w:hAnsi="仿宋" w:eastAsia="仿宋" w:cs="仿宋"/>
          <w:bCs/>
          <w:color w:val="000000"/>
          <w:sz w:val="24"/>
        </w:rPr>
        <w:t xml:space="preserve">主要专业技术能力有：</w:t>
      </w:r>
      <w:r>
        <w:rPr>
          <w:rFonts w:hint="eastAsia" w:ascii="仿宋" w:hAnsi="仿宋" w:eastAsia="仿宋" w:cs="仿宋"/>
          <w:bCs/>
          <w:color w:val="000000"/>
          <w:sz w:val="24"/>
          <w:u w:val="single"/>
        </w:rPr>
        <w:t xml:space="preserve">    </w:t>
      </w:r>
      <w:r>
        <w:rPr>
          <w:rFonts w:hint="eastAsia" w:ascii="仿宋" w:hAnsi="仿宋" w:eastAsia="仿宋" w:cs="仿宋"/>
          <w:bCs/>
          <w:color w:val="000000"/>
          <w:sz w:val="24"/>
        </w:rPr>
        <w:t xml:space="preserve"> 。</w:t>
      </w:r>
      <w:r/>
    </w:p>
    <w:p>
      <w:pPr>
        <w:pStyle w:val="1034"/>
        <w:ind w:firstLine="0"/>
        <w:jc w:val="both"/>
        <w:spacing w:before="0" w:after="0" w:line="520" w:lineRule="exact"/>
        <w:rPr>
          <w:rFonts w:ascii="仿宋" w:hAnsi="仿宋" w:eastAsia="仿宋" w:cs="仿宋"/>
          <w:color w:val="000000"/>
          <w:szCs w:val="21"/>
        </w:rPr>
      </w:pPr>
      <w:r>
        <w:rPr>
          <w:rFonts w:ascii="仿宋" w:hAnsi="仿宋" w:eastAsia="仿宋" w:cs="仿宋"/>
          <w:color w:val="000000"/>
          <w:szCs w:val="21"/>
        </w:rPr>
      </w:r>
      <w:r/>
    </w:p>
    <w:p>
      <w:pPr>
        <w:pStyle w:val="1034"/>
        <w:ind w:firstLine="0"/>
        <w:jc w:val="both"/>
        <w:spacing w:before="0" w:after="0" w:line="520" w:lineRule="exact"/>
        <w:rPr>
          <w:rFonts w:ascii="仿宋" w:hAnsi="仿宋" w:eastAsia="仿宋" w:cs="仿宋"/>
          <w:color w:val="000000"/>
          <w:szCs w:val="21"/>
        </w:rPr>
      </w:pPr>
      <w:r>
        <w:rPr>
          <w:rFonts w:ascii="仿宋" w:hAnsi="仿宋" w:eastAsia="仿宋" w:cs="仿宋"/>
          <w:color w:val="000000"/>
          <w:szCs w:val="21"/>
        </w:rPr>
      </w:r>
      <w:r/>
    </w:p>
    <w:p>
      <w:pPr>
        <w:pStyle w:val="1034"/>
        <w:ind w:firstLine="0"/>
        <w:jc w:val="both"/>
        <w:spacing w:before="0" w:after="0" w:line="520" w:lineRule="exact"/>
        <w:rPr>
          <w:rFonts w:ascii="仿宋" w:hAnsi="仿宋" w:eastAsia="仿宋" w:cs="仿宋"/>
          <w:color w:val="000000"/>
          <w:szCs w:val="21"/>
        </w:rPr>
      </w:pPr>
      <w:r>
        <w:rPr>
          <w:rFonts w:ascii="仿宋" w:hAnsi="仿宋" w:eastAsia="仿宋" w:cs="仿宋"/>
          <w:color w:val="000000"/>
          <w:szCs w:val="21"/>
        </w:rPr>
      </w:r>
      <w:r/>
    </w:p>
    <w:p>
      <w:pPr>
        <w:pStyle w:val="1034"/>
        <w:ind w:firstLine="0"/>
        <w:jc w:val="both"/>
        <w:spacing w:before="0" w:after="0" w:line="520" w:lineRule="exact"/>
        <w:rPr>
          <w:rFonts w:ascii="仿宋" w:hAnsi="仿宋" w:eastAsia="仿宋" w:cs="仿宋"/>
          <w:color w:val="000000"/>
          <w:szCs w:val="21"/>
        </w:rPr>
      </w:pPr>
      <w:r>
        <w:rPr>
          <w:rFonts w:hint="eastAsia" w:ascii="仿宋" w:hAnsi="仿宋" w:eastAsia="仿宋" w:cs="仿宋"/>
          <w:color w:val="000000"/>
          <w:szCs w:val="21"/>
        </w:rPr>
        <w:t xml:space="preserve">供应商名称（</w:t>
      </w:r>
      <w:r>
        <w:rPr>
          <w:rFonts w:hint="eastAsia" w:ascii="仿宋" w:hAnsi="仿宋" w:eastAsia="仿宋" w:cs="仿宋"/>
          <w:color w:val="000000"/>
        </w:rPr>
        <w:t xml:space="preserve">加盖CA电子公章</w:t>
      </w:r>
      <w:r>
        <w:rPr>
          <w:rFonts w:hint="eastAsia" w:ascii="仿宋" w:hAnsi="仿宋" w:eastAsia="仿宋" w:cs="仿宋"/>
          <w:color w:val="000000"/>
          <w:szCs w:val="21"/>
        </w:rPr>
        <w:t xml:space="preserve">）：</w:t>
      </w:r>
      <w:r/>
    </w:p>
    <w:p>
      <w:pPr>
        <w:spacing w:line="520" w:lineRule="exact"/>
        <w:rPr>
          <w:rFonts w:ascii="仿宋" w:hAnsi="仿宋" w:eastAsia="仿宋" w:cs="仿宋"/>
          <w:bCs/>
          <w:color w:val="000000"/>
          <w:sz w:val="24"/>
        </w:rPr>
      </w:pPr>
      <w:r>
        <w:rPr>
          <w:rFonts w:hint="eastAsia" w:ascii="仿宋" w:hAnsi="仿宋" w:eastAsia="仿宋" w:cs="仿宋"/>
          <w:bCs/>
          <w:color w:val="000000"/>
          <w:sz w:val="24"/>
        </w:rPr>
        <w:t xml:space="preserve">                                     </w:t>
      </w:r>
      <w:r/>
    </w:p>
    <w:p>
      <w:pPr>
        <w:spacing w:line="520" w:lineRule="exact"/>
        <w:rPr>
          <w:rFonts w:ascii="仿宋" w:hAnsi="仿宋" w:eastAsia="仿宋" w:cs="仿宋"/>
          <w:bCs/>
          <w:color w:val="000000"/>
          <w:sz w:val="24"/>
        </w:rPr>
      </w:pPr>
      <w:r>
        <w:rPr>
          <w:rFonts w:hint="eastAsia" w:ascii="仿宋" w:hAnsi="仿宋" w:eastAsia="仿宋" w:cs="仿宋"/>
          <w:bCs/>
          <w:color w:val="000000"/>
          <w:sz w:val="24"/>
        </w:rPr>
        <w:t xml:space="preserve">日期：</w:t>
      </w:r>
      <w:r>
        <w:rPr>
          <w:rFonts w:hint="eastAsia" w:ascii="仿宋" w:hAnsi="仿宋" w:eastAsia="仿宋" w:cs="仿宋"/>
          <w:bCs/>
          <w:color w:val="000000"/>
          <w:sz w:val="24"/>
          <w:u w:val="single"/>
        </w:rPr>
        <w:t xml:space="preserve">     </w:t>
      </w:r>
      <w:r>
        <w:rPr>
          <w:rFonts w:hint="eastAsia" w:ascii="仿宋" w:hAnsi="仿宋" w:eastAsia="仿宋" w:cs="仿宋"/>
          <w:bCs/>
          <w:color w:val="000000"/>
          <w:sz w:val="24"/>
        </w:rPr>
        <w:t xml:space="preserve">年</w:t>
      </w:r>
      <w:r>
        <w:rPr>
          <w:rFonts w:hint="eastAsia" w:ascii="仿宋" w:hAnsi="仿宋" w:eastAsia="仿宋" w:cs="仿宋"/>
          <w:bCs/>
          <w:color w:val="000000"/>
          <w:sz w:val="24"/>
          <w:u w:val="single"/>
        </w:rPr>
        <w:t xml:space="preserve">    </w:t>
      </w:r>
      <w:r>
        <w:rPr>
          <w:rFonts w:hint="eastAsia" w:ascii="仿宋" w:hAnsi="仿宋" w:eastAsia="仿宋" w:cs="仿宋"/>
          <w:bCs/>
          <w:color w:val="000000"/>
          <w:sz w:val="24"/>
        </w:rPr>
        <w:t xml:space="preserve">月</w:t>
      </w:r>
      <w:r>
        <w:rPr>
          <w:rFonts w:hint="eastAsia" w:ascii="仿宋" w:hAnsi="仿宋" w:eastAsia="仿宋" w:cs="仿宋"/>
          <w:bCs/>
          <w:color w:val="000000"/>
          <w:sz w:val="24"/>
          <w:u w:val="single"/>
        </w:rPr>
        <w:t xml:space="preserve">    </w:t>
      </w:r>
      <w:r>
        <w:rPr>
          <w:rFonts w:hint="eastAsia" w:ascii="仿宋" w:hAnsi="仿宋" w:eastAsia="仿宋" w:cs="仿宋"/>
          <w:bCs/>
          <w:color w:val="000000"/>
          <w:sz w:val="24"/>
        </w:rPr>
        <w:t xml:space="preserve">日</w:t>
      </w:r>
      <w:r/>
    </w:p>
    <w:p>
      <w:pPr>
        <w:jc w:val="center"/>
        <w:spacing w:line="520" w:lineRule="exact"/>
        <w:rPr>
          <w:rFonts w:ascii="仿宋" w:hAnsi="仿宋" w:eastAsia="仿宋" w:cs="仿宋"/>
          <w:color w:val="000000"/>
          <w:sz w:val="24"/>
          <w:szCs w:val="24"/>
        </w:rPr>
        <w:outlineLvl w:val="1"/>
      </w:pPr>
      <w:r>
        <w:rPr>
          <w:rFonts w:hint="eastAsia" w:ascii="仿宋" w:hAnsi="仿宋" w:eastAsia="仿宋" w:cs="仿宋"/>
          <w:bCs/>
          <w:color w:val="000000"/>
          <w:sz w:val="24"/>
        </w:rPr>
        <w:br w:type="page" w:clear="all"/>
      </w:r>
      <w:r>
        <w:rPr>
          <w:rFonts w:hint="eastAsia" w:ascii="仿宋" w:hAnsi="仿宋" w:eastAsia="仿宋" w:cs="仿宋"/>
          <w:b/>
          <w:bCs/>
          <w:color w:val="000000"/>
          <w:sz w:val="32"/>
          <w:szCs w:val="32"/>
        </w:rPr>
        <w:t xml:space="preserve">六、</w:t>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Start w:id="488" w:name="_Toc481071981"/>
      <w:r/>
      <w:bookmarkStart w:id="489" w:name="_Toc511899524"/>
      <w:r/>
      <w:bookmarkStart w:id="490" w:name="_Toc481072027"/>
      <w:r/>
      <w:bookmarkStart w:id="491" w:name="_Toc475009311"/>
      <w:r/>
      <w:bookmarkStart w:id="492" w:name="_Toc481072025"/>
      <w:r/>
      <w:bookmarkStart w:id="493" w:name="_Toc475009309"/>
      <w:r/>
      <w:bookmarkStart w:id="494" w:name="_Toc481071979"/>
      <w:r>
        <w:rPr>
          <w:rFonts w:hint="eastAsia" w:ascii="仿宋" w:hAnsi="仿宋" w:eastAsia="仿宋" w:cs="仿宋"/>
          <w:b/>
          <w:color w:val="000000"/>
          <w:sz w:val="32"/>
          <w:szCs w:val="32"/>
        </w:rPr>
        <w:t xml:space="preserve">承诺书</w:t>
      </w:r>
      <w:r/>
    </w:p>
    <w:p>
      <w:pP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致 ：</w:t>
      </w:r>
      <w:r>
        <w:rPr>
          <w:rFonts w:hint="eastAsia" w:ascii="仿宋" w:hAnsi="仿宋" w:eastAsia="仿宋" w:cs="仿宋"/>
          <w:color w:val="000000"/>
          <w:sz w:val="24"/>
          <w:szCs w:val="24"/>
          <w:u w:val="single"/>
        </w:rPr>
        <w:t xml:space="preserve">                </w:t>
      </w:r>
      <w:r/>
    </w:p>
    <w:p>
      <w:pP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    本单位</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单位名称）参加 </w:t>
      </w:r>
      <w:r>
        <w:rPr>
          <w:rFonts w:hint="eastAsia" w:ascii="仿宋" w:hAnsi="仿宋" w:eastAsia="仿宋" w:cs="仿宋"/>
          <w:color w:val="000000"/>
          <w:sz w:val="24"/>
          <w:szCs w:val="24"/>
          <w:u w:val="single"/>
        </w:rPr>
        <w:t xml:space="preserve">   （项目名称和项目编号）</w:t>
      </w:r>
      <w:r>
        <w:rPr>
          <w:rFonts w:hint="eastAsia" w:ascii="仿宋" w:hAnsi="仿宋" w:eastAsia="仿宋" w:cs="仿宋"/>
          <w:color w:val="000000"/>
          <w:sz w:val="24"/>
          <w:szCs w:val="24"/>
        </w:rPr>
        <w:t xml:space="preserve">的政府采购活动，郑重承诺具备以下条件：</w:t>
      </w:r>
      <w:r/>
    </w:p>
    <w:p>
      <w:pP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    （一）参加本次政府采购活动前3年内，我单位在经营活动中没有重大违法记录 ；</w:t>
      </w:r>
      <w:r/>
    </w:p>
    <w:p>
      <w:pPr>
        <w:ind w:firstLine="480"/>
        <w:jc w:val="left"/>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（二）未被“信用中国”网站（</w:t>
      </w:r>
      <w:r>
        <w:fldChar w:fldCharType="begin"/>
      </w:r>
      <w:r>
        <w:instrText xml:space="preserve"> HYPERLINK "http://www.creditchina.gov.cn" </w:instrText>
      </w:r>
      <w:r>
        <w:fldChar w:fldCharType="separate"/>
      </w:r>
      <w:r>
        <w:rPr>
          <w:rFonts w:hint="eastAsia" w:ascii="仿宋" w:hAnsi="仿宋" w:eastAsia="仿宋" w:cs="仿宋"/>
          <w:color w:val="000000"/>
          <w:sz w:val="24"/>
          <w:szCs w:val="24"/>
        </w:rPr>
        <w:t xml:space="preserve">www.creditchina.gov.cn</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t xml:space="preserve">）</w:t>
      </w:r>
      <w:r>
        <w:rPr>
          <w:rFonts w:hint="eastAsia" w:ascii="仿宋" w:hAnsi="仿宋" w:eastAsia="仿宋" w:cs="仿宋"/>
          <w:bCs/>
          <w:color w:val="000000"/>
          <w:sz w:val="24"/>
          <w:szCs w:val="24"/>
        </w:rPr>
        <w:t xml:space="preserve">、中国政府采购网（www.ccgp.gov.cn），</w:t>
      </w:r>
      <w:r>
        <w:rPr>
          <w:rFonts w:hint="eastAsia" w:ascii="仿宋" w:hAnsi="仿宋" w:eastAsia="仿宋" w:cs="仿宋"/>
          <w:color w:val="000000"/>
          <w:sz w:val="24"/>
          <w:szCs w:val="24"/>
        </w:rPr>
        <w:t xml:space="preserve">列入失信执行人、重大税收违法案件当事人名单、政府采购严重违法失信行为记录名单。</w:t>
      </w:r>
      <w:r/>
    </w:p>
    <w:p>
      <w:pPr>
        <w:ind w:firstLine="480"/>
        <w:jc w:val="left"/>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（三）项目负责人不得同时在两个或者两个以上单位受聘或者执业，仅限于以下情形：①同时在两个及以上单位签订劳动合同或缴纳社会保险；</w:t>
      </w:r>
      <w:r/>
    </w:p>
    <w:p>
      <w:pPr>
        <w:ind w:firstLine="480"/>
        <w:jc w:val="left"/>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②将本人执（职）业资格证书同时注册在两个及以上单位；</w:t>
      </w:r>
      <w:r/>
    </w:p>
    <w:p>
      <w:pPr>
        <w:ind w:firstLine="480"/>
        <w:jc w:val="left"/>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③在其他企业担任法定代表人。</w:t>
      </w:r>
      <w:r/>
    </w:p>
    <w:p>
      <w:pPr>
        <w:ind w:firstLine="480"/>
        <w:jc w:val="left"/>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四）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jc w:val="left"/>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（五）供应商单位负责人为同一人或者存在直接控股、管理关系的不同供应商，不得参加同一合同项下的政府采购活动。</w:t>
      </w:r>
      <w:r/>
    </w:p>
    <w:p>
      <w:pPr>
        <w:ind w:firstLine="480"/>
        <w:jc w:val="left"/>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（六）为采购项目提供整体设计、规范编制或者项目管理、监理、检测等服务的供应商，不得再参加该采购项目的其他采购活动。</w:t>
      </w:r>
      <w:r/>
    </w:p>
    <w:p>
      <w:pPr>
        <w:ind w:firstLine="480"/>
        <w:jc w:val="left"/>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   本单位对上述承诺的真实性负责。如有虚假，将依法承担相应责任。同时我们同意如贵方要求，可以出示相关证明文件。</w:t>
      </w:r>
      <w:r/>
    </w:p>
    <w:p>
      <w:pPr>
        <w:pStyle w:val="1034"/>
        <w:ind w:firstLine="0"/>
        <w:jc w:val="both"/>
        <w:spacing w:before="0" w:after="0" w:line="520" w:lineRule="exact"/>
        <w:rPr>
          <w:rFonts w:ascii="仿宋" w:hAnsi="仿宋" w:eastAsia="仿宋" w:cs="仿宋"/>
          <w:color w:val="000000"/>
        </w:rPr>
      </w:pPr>
      <w:r>
        <w:rPr>
          <w:rFonts w:ascii="仿宋" w:hAnsi="仿宋" w:eastAsia="仿宋" w:cs="仿宋"/>
          <w:color w:val="000000"/>
        </w:rPr>
      </w:r>
      <w:r/>
    </w:p>
    <w:p>
      <w:pPr>
        <w:pStyle w:val="1034"/>
        <w:ind w:firstLine="0"/>
        <w:jc w:val="both"/>
        <w:spacing w:before="0" w:after="0" w:line="520" w:lineRule="exact"/>
        <w:rPr>
          <w:rFonts w:ascii="仿宋" w:hAnsi="仿宋" w:eastAsia="仿宋" w:cs="仿宋"/>
          <w:color w:val="000000"/>
        </w:rPr>
      </w:pPr>
      <w:r>
        <w:rPr>
          <w:rFonts w:hint="eastAsia" w:ascii="仿宋" w:hAnsi="仿宋" w:eastAsia="仿宋" w:cs="仿宋"/>
          <w:color w:val="000000"/>
        </w:rPr>
        <w:t xml:space="preserve">供应商名称（加盖CA电子公章）：</w:t>
      </w:r>
      <w:r/>
    </w:p>
    <w:p>
      <w:pP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法定代表人或授权委托人：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（签字或盖章）</w:t>
      </w:r>
      <w:r/>
    </w:p>
    <w:p>
      <w:pP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日期：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日</w:t>
      </w:r>
      <w:r/>
    </w:p>
    <w:p>
      <w:pPr>
        <w:jc w:val="center"/>
        <w:spacing w:line="520" w:lineRule="exact"/>
        <w:rPr>
          <w:rFonts w:ascii="仿宋" w:hAnsi="仿宋" w:eastAsia="仿宋" w:cs="仿宋"/>
          <w:b/>
          <w:bCs/>
          <w:color w:val="000000"/>
          <w:sz w:val="32"/>
          <w:szCs w:val="32"/>
        </w:rPr>
        <w:outlineLvl w:val="1"/>
      </w:pPr>
      <w:r>
        <w:rPr>
          <w:rFonts w:hint="eastAsia" w:ascii="仿宋" w:hAnsi="仿宋" w:eastAsia="仿宋" w:cs="仿宋"/>
          <w:b/>
          <w:bCs/>
          <w:color w:val="000000"/>
          <w:sz w:val="24"/>
          <w:szCs w:val="24"/>
        </w:rPr>
        <w:br w:type="page" w:clear="all"/>
      </w:r>
      <w:r>
        <w:rPr>
          <w:rFonts w:hint="eastAsia" w:ascii="仿宋" w:hAnsi="仿宋" w:eastAsia="仿宋" w:cs="仿宋"/>
          <w:b/>
          <w:bCs/>
          <w:color w:val="000000"/>
          <w:sz w:val="32"/>
          <w:szCs w:val="32"/>
        </w:rPr>
        <w:t xml:space="preserve">七、技术偏离表</w:t>
      </w:r>
      <w:bookmarkEnd w:id="488"/>
      <w:r/>
      <w:bookmarkEnd w:id="489"/>
      <w:r/>
      <w:bookmarkEnd w:id="490"/>
      <w:r/>
      <w:bookmarkEnd w:id="491"/>
      <w:r/>
      <w:r/>
    </w:p>
    <w:p>
      <w:pP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                                   </w:t>
      </w:r>
      <w:r/>
    </w:p>
    <w:tbl>
      <w:tblPr>
        <w:tblStyle w:val="793"/>
        <w:tblW w:w="869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3"/>
        <w:gridCol w:w="2706"/>
        <w:gridCol w:w="2706"/>
        <w:gridCol w:w="1241"/>
        <w:gridCol w:w="1113"/>
      </w:tblGrid>
      <w:tr>
        <w:trPr>
          <w:cantSplit/>
        </w:trPr>
        <w:tc>
          <w:tcPr>
            <w:tcW w:w="933" w:type="dxa"/>
            <w:vAlign w:val="center"/>
            <w:textDirection w:val="lrTb"/>
            <w:noWrap w:val="false"/>
          </w:tcPr>
          <w:p>
            <w:pPr>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序号</w:t>
            </w:r>
            <w:r/>
          </w:p>
        </w:tc>
        <w:tc>
          <w:tcPr>
            <w:tcW w:w="2706" w:type="dxa"/>
            <w:vAlign w:val="center"/>
            <w:textDirection w:val="lrTb"/>
            <w:noWrap w:val="false"/>
          </w:tcPr>
          <w:p>
            <w:pPr>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招标要求</w:t>
            </w:r>
            <w:r/>
          </w:p>
        </w:tc>
        <w:tc>
          <w:tcPr>
            <w:tcW w:w="2706" w:type="dxa"/>
            <w:vAlign w:val="center"/>
            <w:textDirection w:val="lrTb"/>
            <w:noWrap w:val="false"/>
          </w:tcPr>
          <w:p>
            <w:pPr>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投标响应</w:t>
            </w:r>
            <w:r/>
          </w:p>
        </w:tc>
        <w:tc>
          <w:tcPr>
            <w:tcW w:w="1241" w:type="dxa"/>
            <w:vAlign w:val="center"/>
            <w:textDirection w:val="lrTb"/>
            <w:noWrap w:val="false"/>
          </w:tcPr>
          <w:p>
            <w:pPr>
              <w:spacing w:line="520" w:lineRule="exact"/>
              <w:rPr>
                <w:rFonts w:ascii="仿宋" w:hAnsi="仿宋" w:eastAsia="仿宋" w:cs="仿宋"/>
                <w:color w:val="000000"/>
                <w:sz w:val="24"/>
                <w:szCs w:val="24"/>
              </w:rPr>
            </w:pPr>
            <w:r>
              <w:rPr>
                <w:rFonts w:hint="eastAsia" w:ascii="仿宋" w:hAnsi="仿宋" w:eastAsia="仿宋" w:cs="仿宋"/>
                <w:bCs/>
                <w:color w:val="000000"/>
                <w:sz w:val="24"/>
              </w:rPr>
              <w:t xml:space="preserve">有无偏离</w:t>
            </w:r>
            <w:r/>
          </w:p>
        </w:tc>
        <w:tc>
          <w:tcPr>
            <w:tcW w:w="1113" w:type="dxa"/>
            <w:vAlign w:val="center"/>
            <w:textDirection w:val="lrTb"/>
            <w:noWrap w:val="false"/>
          </w:tcPr>
          <w:p>
            <w:pPr>
              <w:jc w:val="center"/>
              <w:spacing w:line="520" w:lineRule="exact"/>
              <w:rPr>
                <w:rFonts w:ascii="仿宋" w:hAnsi="仿宋" w:eastAsia="仿宋" w:cs="仿宋"/>
                <w:color w:val="000000"/>
                <w:sz w:val="24"/>
                <w:szCs w:val="24"/>
              </w:rPr>
            </w:pPr>
            <w:r>
              <w:rPr>
                <w:rFonts w:hint="eastAsia" w:ascii="仿宋" w:hAnsi="仿宋" w:eastAsia="仿宋" w:cs="仿宋"/>
                <w:bCs/>
                <w:color w:val="000000"/>
                <w:sz w:val="24"/>
              </w:rPr>
              <w:t xml:space="preserve">偏离内容及原因</w:t>
            </w:r>
            <w:r/>
          </w:p>
        </w:tc>
      </w:tr>
      <w:tr>
        <w:trPr>
          <w:cantSplit/>
          <w:trHeight w:val="640"/>
        </w:trPr>
        <w:tc>
          <w:tcPr>
            <w:tcW w:w="933"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2706"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2706"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241"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113"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r>
      <w:tr>
        <w:trPr>
          <w:cantSplit/>
          <w:trHeight w:val="640"/>
        </w:trPr>
        <w:tc>
          <w:tcPr>
            <w:tcW w:w="933"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2706"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2706"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241"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113"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r>
      <w:tr>
        <w:trPr>
          <w:cantSplit/>
          <w:trHeight w:val="640"/>
        </w:trPr>
        <w:tc>
          <w:tcPr>
            <w:tcW w:w="933"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2706"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2706"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241"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113"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r>
      <w:tr>
        <w:trPr>
          <w:cantSplit/>
          <w:trHeight w:val="640"/>
        </w:trPr>
        <w:tc>
          <w:tcPr>
            <w:tcW w:w="933"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2706"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2706"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241"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113"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r>
      <w:tr>
        <w:trPr>
          <w:cantSplit/>
          <w:trHeight w:val="640"/>
        </w:trPr>
        <w:tc>
          <w:tcPr>
            <w:tcW w:w="933"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2706"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2706"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241"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113"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r>
      <w:tr>
        <w:trPr>
          <w:cantSplit/>
          <w:trHeight w:val="640"/>
        </w:trPr>
        <w:tc>
          <w:tcPr>
            <w:tcW w:w="933"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2706"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2706"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241"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113"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r>
      <w:tr>
        <w:trPr>
          <w:cantSplit/>
          <w:trHeight w:val="640"/>
        </w:trPr>
        <w:tc>
          <w:tcPr>
            <w:tcW w:w="933"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2706"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2706"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241"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113"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r>
      <w:tr>
        <w:trPr>
          <w:cantSplit/>
          <w:trHeight w:val="640"/>
        </w:trPr>
        <w:tc>
          <w:tcPr>
            <w:tcW w:w="933"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2706"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2706"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241"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113"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r>
    </w:tbl>
    <w:p>
      <w:pPr>
        <w:pStyle w:val="1034"/>
        <w:ind w:firstLine="0"/>
        <w:jc w:val="both"/>
        <w:spacing w:before="0" w:after="0" w:line="520" w:lineRule="exact"/>
        <w:rPr>
          <w:rFonts w:ascii="仿宋" w:hAnsi="仿宋" w:eastAsia="仿宋" w:cs="仿宋"/>
          <w:color w:val="000000"/>
        </w:rPr>
      </w:pPr>
      <w:r>
        <w:rPr>
          <w:rFonts w:ascii="仿宋" w:hAnsi="仿宋" w:eastAsia="仿宋" w:cs="仿宋"/>
          <w:color w:val="000000"/>
        </w:rPr>
      </w:r>
      <w:r/>
    </w:p>
    <w:p>
      <w:pPr>
        <w:pStyle w:val="1034"/>
        <w:ind w:firstLine="0"/>
        <w:jc w:val="both"/>
        <w:spacing w:before="0" w:after="0" w:line="520" w:lineRule="exact"/>
        <w:rPr>
          <w:rFonts w:ascii="仿宋" w:hAnsi="仿宋" w:eastAsia="仿宋" w:cs="仿宋"/>
          <w:color w:val="000000"/>
        </w:rPr>
      </w:pPr>
      <w:r>
        <w:rPr>
          <w:rFonts w:hint="eastAsia" w:ascii="仿宋" w:hAnsi="仿宋" w:eastAsia="仿宋" w:cs="仿宋"/>
          <w:color w:val="000000"/>
        </w:rPr>
        <w:t xml:space="preserve">供应商名称（加盖CA电子公章）：</w:t>
      </w:r>
      <w:r/>
    </w:p>
    <w:p>
      <w:pPr>
        <w:pStyle w:val="1034"/>
        <w:ind w:firstLine="0"/>
        <w:jc w:val="both"/>
        <w:spacing w:before="0" w:after="0" w:line="520" w:lineRule="exact"/>
        <w:rPr>
          <w:rFonts w:ascii="仿宋" w:hAnsi="仿宋" w:eastAsia="仿宋" w:cs="仿宋"/>
          <w:color w:val="000000"/>
        </w:rPr>
      </w:pPr>
      <w:r>
        <w:rPr>
          <w:rFonts w:ascii="仿宋" w:hAnsi="仿宋" w:eastAsia="仿宋" w:cs="仿宋"/>
          <w:color w:val="000000"/>
        </w:rPr>
      </w:r>
      <w:r/>
    </w:p>
    <w:p>
      <w:pPr>
        <w:pStyle w:val="1034"/>
        <w:ind w:firstLine="0"/>
        <w:jc w:val="both"/>
        <w:spacing w:before="0" w:after="0" w:line="520" w:lineRule="exact"/>
        <w:rPr>
          <w:rFonts w:ascii="仿宋" w:hAnsi="仿宋" w:eastAsia="仿宋" w:cs="仿宋"/>
          <w:color w:val="000000"/>
        </w:rPr>
      </w:pPr>
      <w:r>
        <w:rPr>
          <w:rFonts w:hint="eastAsia" w:ascii="仿宋" w:hAnsi="仿宋" w:eastAsia="仿宋" w:cs="仿宋"/>
          <w:color w:val="000000"/>
        </w:rPr>
        <w:t xml:space="preserve">法定代表人或授权委托人：</w:t>
      </w:r>
      <w:r>
        <w:rPr>
          <w:rFonts w:hint="eastAsia" w:ascii="仿宋" w:hAnsi="仿宋" w:eastAsia="仿宋" w:cs="仿宋"/>
          <w:color w:val="000000"/>
          <w:u w:val="single"/>
        </w:rPr>
        <w:t xml:space="preserve">                     </w:t>
      </w:r>
      <w:r>
        <w:rPr>
          <w:rFonts w:hint="eastAsia" w:ascii="仿宋" w:hAnsi="仿宋" w:eastAsia="仿宋" w:cs="仿宋"/>
          <w:color w:val="000000"/>
        </w:rPr>
        <w:t xml:space="preserve">（签字或盖章）</w:t>
      </w:r>
      <w:r/>
    </w:p>
    <w:p>
      <w:pPr>
        <w:pStyle w:val="1034"/>
        <w:ind w:firstLine="0"/>
        <w:jc w:val="both"/>
        <w:spacing w:before="0" w:after="0" w:line="520" w:lineRule="exact"/>
        <w:rPr>
          <w:rFonts w:ascii="仿宋" w:hAnsi="仿宋" w:eastAsia="仿宋" w:cs="仿宋"/>
          <w:color w:val="000000"/>
        </w:rPr>
      </w:pPr>
      <w:r>
        <w:rPr>
          <w:rFonts w:hint="eastAsia" w:ascii="仿宋" w:hAnsi="仿宋" w:eastAsia="仿宋" w:cs="仿宋"/>
          <w:color w:val="000000"/>
        </w:rPr>
        <w:t xml:space="preserve">                                                                                                                        日期：</w:t>
      </w:r>
      <w:r>
        <w:rPr>
          <w:rFonts w:hint="eastAsia" w:ascii="仿宋" w:hAnsi="仿宋" w:eastAsia="仿宋" w:cs="仿宋"/>
          <w:color w:val="000000"/>
          <w:u w:val="single"/>
        </w:rPr>
        <w:t xml:space="preserve">     </w:t>
      </w:r>
      <w:r>
        <w:rPr>
          <w:rFonts w:hint="eastAsia" w:ascii="仿宋" w:hAnsi="仿宋" w:eastAsia="仿宋" w:cs="仿宋"/>
          <w:color w:val="000000"/>
        </w:rPr>
        <w:t xml:space="preserve"> 年</w:t>
      </w:r>
      <w:r>
        <w:rPr>
          <w:rFonts w:hint="eastAsia" w:ascii="仿宋" w:hAnsi="仿宋" w:eastAsia="仿宋" w:cs="仿宋"/>
          <w:color w:val="000000"/>
          <w:u w:val="single"/>
        </w:rPr>
        <w:t xml:space="preserve">     </w:t>
      </w:r>
      <w:r>
        <w:rPr>
          <w:rFonts w:hint="eastAsia" w:ascii="仿宋" w:hAnsi="仿宋" w:eastAsia="仿宋" w:cs="仿宋"/>
          <w:color w:val="000000"/>
        </w:rPr>
        <w:t xml:space="preserve">月</w:t>
      </w:r>
      <w:r>
        <w:rPr>
          <w:rFonts w:hint="eastAsia" w:ascii="仿宋" w:hAnsi="仿宋" w:eastAsia="仿宋" w:cs="仿宋"/>
          <w:color w:val="000000"/>
          <w:u w:val="single"/>
        </w:rPr>
        <w:t xml:space="preserve">     </w:t>
      </w:r>
      <w:r>
        <w:rPr>
          <w:rFonts w:hint="eastAsia" w:ascii="仿宋" w:hAnsi="仿宋" w:eastAsia="仿宋" w:cs="仿宋"/>
          <w:color w:val="000000"/>
        </w:rPr>
        <w:t xml:space="preserve">日</w:t>
      </w:r>
      <w:r/>
    </w:p>
    <w:p>
      <w:pPr>
        <w:spacing w:line="520" w:lineRule="exact"/>
        <w:rPr>
          <w:rFonts w:ascii="仿宋" w:hAnsi="仿宋" w:eastAsia="仿宋" w:cs="仿宋"/>
          <w:color w:val="000000"/>
          <w:sz w:val="24"/>
          <w:szCs w:val="24"/>
        </w:rPr>
      </w:pPr>
      <w:r>
        <w:rPr>
          <w:rFonts w:ascii="仿宋" w:hAnsi="仿宋" w:eastAsia="仿宋" w:cs="仿宋"/>
          <w:color w:val="000000"/>
          <w:sz w:val="24"/>
          <w:szCs w:val="24"/>
        </w:rPr>
      </w:r>
      <w:r/>
    </w:p>
    <w:p>
      <w:pP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填写说明：</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1、行数不够，可自行添加。</w:t>
      </w:r>
      <w:r/>
    </w:p>
    <w:p>
      <w:pPr>
        <w:spacing w:line="520" w:lineRule="exact"/>
        <w:rPr>
          <w:rFonts w:ascii="仿宋" w:hAnsi="仿宋" w:eastAsia="仿宋" w:cs="仿宋"/>
          <w:color w:val="000000"/>
          <w:sz w:val="24"/>
          <w:szCs w:val="24"/>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仿宋" w:hAnsi="仿宋" w:eastAsia="仿宋" w:cs="仿宋"/>
          <w:color w:val="000000"/>
          <w:sz w:val="24"/>
          <w:szCs w:val="24"/>
        </w:rPr>
      </w:r>
      <w:r/>
    </w:p>
    <w:p>
      <w:pPr>
        <w:pStyle w:val="1015"/>
        <w:ind w:left="0" w:firstLine="0"/>
        <w:jc w:val="center"/>
        <w:spacing w:after="156" w:line="520" w:lineRule="exact"/>
        <w:rPr>
          <w:rFonts w:ascii="仿宋" w:hAnsi="仿宋" w:eastAsia="仿宋" w:cs="仿宋"/>
          <w:color w:val="000000"/>
          <w:sz w:val="32"/>
          <w:szCs w:val="32"/>
        </w:rPr>
      </w:pPr>
      <w:r/>
      <w:bookmarkStart w:id="495" w:name="_Hlt26671374"/>
      <w:r/>
      <w:bookmarkEnd w:id="495"/>
      <w:r/>
      <w:bookmarkStart w:id="496" w:name="_格式3__银行出具的资信证明"/>
      <w:r/>
      <w:bookmarkEnd w:id="496"/>
      <w:r/>
      <w:bookmarkStart w:id="497" w:name="_Hlt26671380"/>
      <w:r/>
      <w:bookmarkEnd w:id="497"/>
      <w:r/>
      <w:bookmarkStart w:id="498" w:name="_Hlt26609389"/>
      <w:r/>
      <w:bookmarkEnd w:id="498"/>
      <w:r/>
      <w:bookmarkStart w:id="499" w:name="_Hlt26955066"/>
      <w:r/>
      <w:bookmarkEnd w:id="499"/>
      <w:r/>
      <w:bookmarkStart w:id="500" w:name="_Hlt26955054"/>
      <w:r/>
      <w:bookmarkEnd w:id="500"/>
      <w:r/>
      <w:bookmarkStart w:id="501" w:name="_Hlt26955070"/>
      <w:r/>
      <w:bookmarkEnd w:id="501"/>
      <w:r/>
      <w:bookmarkStart w:id="502" w:name="_Toc511899525"/>
      <w:r/>
      <w:bookmarkStart w:id="503" w:name="_Toc481072028"/>
      <w:r/>
      <w:bookmarkStart w:id="504" w:name="_Toc481071982"/>
      <w:r/>
      <w:bookmarkStart w:id="505" w:name="_Toc475009312"/>
      <w:r>
        <w:rPr>
          <w:rFonts w:hint="eastAsia" w:ascii="仿宋" w:hAnsi="仿宋" w:eastAsia="仿宋" w:cs="仿宋"/>
          <w:color w:val="000000"/>
          <w:sz w:val="32"/>
          <w:szCs w:val="32"/>
        </w:rPr>
        <w:t xml:space="preserve">八、商务偏离表</w:t>
      </w:r>
      <w:bookmarkEnd w:id="502"/>
      <w:r/>
      <w:bookmarkEnd w:id="503"/>
      <w:r/>
      <w:bookmarkEnd w:id="504"/>
      <w:r/>
      <w:bookmarkEnd w:id="505"/>
      <w:r/>
      <w:r/>
    </w:p>
    <w:tbl>
      <w:tblPr>
        <w:tblStyle w:val="793"/>
        <w:tblW w:w="857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0"/>
        <w:gridCol w:w="2668"/>
        <w:gridCol w:w="2063"/>
        <w:gridCol w:w="1404"/>
        <w:gridCol w:w="1521"/>
      </w:tblGrid>
      <w:tr>
        <w:trPr>
          <w:cantSplit/>
          <w:trHeight w:val="1601"/>
        </w:trPr>
        <w:tc>
          <w:tcPr>
            <w:tcW w:w="920" w:type="dxa"/>
            <w:vAlign w:val="center"/>
            <w:textDirection w:val="lrTb"/>
            <w:noWrap w:val="false"/>
          </w:tcPr>
          <w:p>
            <w:pPr>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序号</w:t>
            </w:r>
            <w:r/>
          </w:p>
        </w:tc>
        <w:tc>
          <w:tcPr>
            <w:tcW w:w="2668" w:type="dxa"/>
            <w:vAlign w:val="center"/>
            <w:textDirection w:val="lrTb"/>
            <w:noWrap w:val="false"/>
          </w:tcPr>
          <w:p>
            <w:pPr>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招标要求</w:t>
            </w:r>
            <w:r/>
          </w:p>
        </w:tc>
        <w:tc>
          <w:tcPr>
            <w:tcW w:w="2063" w:type="dxa"/>
            <w:vAlign w:val="center"/>
            <w:textDirection w:val="lrTb"/>
            <w:noWrap w:val="false"/>
          </w:tcPr>
          <w:p>
            <w:pPr>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投标响应</w:t>
            </w:r>
            <w:r/>
          </w:p>
        </w:tc>
        <w:tc>
          <w:tcPr>
            <w:tcW w:w="1404" w:type="dxa"/>
            <w:vAlign w:val="center"/>
            <w:textDirection w:val="lrTb"/>
            <w:noWrap w:val="false"/>
          </w:tcPr>
          <w:p>
            <w:pPr>
              <w:spacing w:line="520" w:lineRule="exact"/>
              <w:rPr>
                <w:rFonts w:ascii="仿宋" w:hAnsi="仿宋" w:eastAsia="仿宋" w:cs="仿宋"/>
                <w:color w:val="000000"/>
                <w:sz w:val="24"/>
                <w:szCs w:val="24"/>
              </w:rPr>
            </w:pPr>
            <w:r>
              <w:rPr>
                <w:rFonts w:hint="eastAsia" w:ascii="仿宋" w:hAnsi="仿宋" w:eastAsia="仿宋" w:cs="仿宋"/>
                <w:bCs/>
                <w:color w:val="000000"/>
                <w:sz w:val="24"/>
              </w:rPr>
              <w:t xml:space="preserve">有无偏离</w:t>
            </w:r>
            <w:r/>
          </w:p>
        </w:tc>
        <w:tc>
          <w:tcPr>
            <w:tcW w:w="1521" w:type="dxa"/>
            <w:vAlign w:val="center"/>
            <w:textDirection w:val="lrTb"/>
            <w:noWrap w:val="false"/>
          </w:tcPr>
          <w:p>
            <w:pPr>
              <w:jc w:val="center"/>
              <w:spacing w:line="520" w:lineRule="exact"/>
              <w:rPr>
                <w:rFonts w:ascii="仿宋" w:hAnsi="仿宋" w:eastAsia="仿宋" w:cs="仿宋"/>
                <w:color w:val="000000"/>
                <w:sz w:val="24"/>
                <w:szCs w:val="24"/>
              </w:rPr>
            </w:pPr>
            <w:r>
              <w:rPr>
                <w:rFonts w:hint="eastAsia" w:ascii="仿宋" w:hAnsi="仿宋" w:eastAsia="仿宋" w:cs="仿宋"/>
                <w:bCs/>
                <w:color w:val="000000"/>
                <w:sz w:val="24"/>
              </w:rPr>
              <w:t xml:space="preserve">偏离内容及原因</w:t>
            </w:r>
            <w:r/>
          </w:p>
        </w:tc>
      </w:tr>
      <w:tr>
        <w:trPr>
          <w:cantSplit/>
          <w:trHeight w:val="663"/>
        </w:trPr>
        <w:tc>
          <w:tcPr>
            <w:tcW w:w="920"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2668"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2063"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404"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521"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r>
      <w:tr>
        <w:trPr>
          <w:cantSplit/>
          <w:trHeight w:val="663"/>
        </w:trPr>
        <w:tc>
          <w:tcPr>
            <w:tcW w:w="920"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2668"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2063"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404"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521"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r>
      <w:tr>
        <w:trPr>
          <w:cantSplit/>
          <w:trHeight w:val="663"/>
        </w:trPr>
        <w:tc>
          <w:tcPr>
            <w:tcW w:w="920"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2668"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2063"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404"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521"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r>
      <w:tr>
        <w:trPr>
          <w:cantSplit/>
          <w:trHeight w:val="663"/>
        </w:trPr>
        <w:tc>
          <w:tcPr>
            <w:tcW w:w="920"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2668"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2063"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404"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521"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r>
      <w:tr>
        <w:trPr>
          <w:cantSplit/>
          <w:trHeight w:val="663"/>
        </w:trPr>
        <w:tc>
          <w:tcPr>
            <w:tcW w:w="920"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2668"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2063"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404"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521"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r>
      <w:tr>
        <w:trPr>
          <w:cantSplit/>
          <w:trHeight w:val="663"/>
        </w:trPr>
        <w:tc>
          <w:tcPr>
            <w:tcW w:w="920"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2668"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2063"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404"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521"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r>
      <w:tr>
        <w:trPr>
          <w:cantSplit/>
          <w:trHeight w:val="663"/>
        </w:trPr>
        <w:tc>
          <w:tcPr>
            <w:tcW w:w="920"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2668"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2063"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404"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521"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r>
      <w:tr>
        <w:trPr>
          <w:cantSplit/>
          <w:trHeight w:val="673"/>
        </w:trPr>
        <w:tc>
          <w:tcPr>
            <w:tcW w:w="920"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2668"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2063"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404"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521" w:type="dxa"/>
            <w:textDirection w:val="lrTb"/>
            <w:noWrap w:val="false"/>
          </w:tcPr>
          <w:p>
            <w:pPr>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r>
    </w:tbl>
    <w:p>
      <w:pPr>
        <w:pStyle w:val="1034"/>
        <w:ind w:firstLine="0"/>
        <w:jc w:val="both"/>
        <w:spacing w:before="0" w:after="0" w:line="520" w:lineRule="exact"/>
        <w:rPr>
          <w:rFonts w:ascii="仿宋" w:hAnsi="仿宋" w:eastAsia="仿宋" w:cs="仿宋"/>
          <w:color w:val="000000"/>
          <w:szCs w:val="21"/>
        </w:rPr>
      </w:pPr>
      <w:r>
        <w:rPr>
          <w:rFonts w:hint="eastAsia" w:ascii="仿宋" w:hAnsi="仿宋" w:eastAsia="仿宋" w:cs="仿宋"/>
          <w:color w:val="000000"/>
          <w:szCs w:val="21"/>
        </w:rPr>
        <w:t xml:space="preserve">供应商名称（</w:t>
      </w:r>
      <w:r>
        <w:rPr>
          <w:rFonts w:hint="eastAsia" w:ascii="仿宋" w:hAnsi="仿宋" w:eastAsia="仿宋" w:cs="仿宋"/>
          <w:color w:val="000000"/>
        </w:rPr>
        <w:t xml:space="preserve">加盖CA电子公章</w:t>
      </w:r>
      <w:r>
        <w:rPr>
          <w:rFonts w:hint="eastAsia" w:ascii="仿宋" w:hAnsi="仿宋" w:eastAsia="仿宋" w:cs="仿宋"/>
          <w:color w:val="000000"/>
          <w:szCs w:val="21"/>
        </w:rPr>
        <w:t xml:space="preserve">）：</w:t>
      </w:r>
      <w:r/>
    </w:p>
    <w:p>
      <w:pPr>
        <w:pStyle w:val="794"/>
        <w:ind w:left="15" w:hanging="120"/>
        <w:spacing w:line="520" w:lineRule="exact"/>
        <w:rPr>
          <w:rFonts w:ascii="仿宋" w:hAnsi="仿宋" w:eastAsia="仿宋" w:cs="仿宋"/>
          <w:color w:val="000000"/>
          <w:sz w:val="24"/>
          <w:szCs w:val="24"/>
        </w:rPr>
      </w:pPr>
      <w:r>
        <w:rPr>
          <w:rFonts w:ascii="仿宋" w:hAnsi="仿宋" w:eastAsia="仿宋" w:cs="仿宋"/>
          <w:color w:val="000000"/>
          <w:sz w:val="24"/>
          <w:szCs w:val="24"/>
        </w:rPr>
      </w:r>
      <w:r/>
    </w:p>
    <w:p>
      <w:pPr>
        <w:spacing w:line="520" w:lineRule="exact"/>
        <w:rPr>
          <w:rFonts w:ascii="仿宋" w:hAnsi="仿宋" w:eastAsia="仿宋" w:cs="仿宋"/>
          <w:color w:val="000000"/>
          <w:sz w:val="22"/>
          <w:szCs w:val="22"/>
        </w:rPr>
      </w:pPr>
      <w:r>
        <w:rPr>
          <w:rFonts w:hint="eastAsia" w:ascii="仿宋" w:hAnsi="仿宋" w:eastAsia="仿宋" w:cs="仿宋"/>
          <w:color w:val="000000"/>
          <w:sz w:val="22"/>
          <w:szCs w:val="22"/>
        </w:rPr>
        <w:t xml:space="preserve">法定代表人或授权委托人：</w:t>
      </w:r>
      <w:r>
        <w:rPr>
          <w:rFonts w:hint="eastAsia" w:ascii="仿宋" w:hAnsi="仿宋" w:eastAsia="仿宋" w:cs="仿宋"/>
          <w:color w:val="000000"/>
          <w:sz w:val="22"/>
          <w:szCs w:val="22"/>
          <w:u w:val="single"/>
        </w:rPr>
        <w:t xml:space="preserve">                     </w:t>
      </w:r>
      <w:r>
        <w:rPr>
          <w:rFonts w:hint="eastAsia" w:ascii="仿宋" w:hAnsi="仿宋" w:eastAsia="仿宋" w:cs="仿宋"/>
          <w:color w:val="000000"/>
          <w:sz w:val="22"/>
          <w:szCs w:val="22"/>
        </w:rPr>
        <w:t xml:space="preserve">（签字或盖章）</w:t>
      </w:r>
      <w:r/>
    </w:p>
    <w:p>
      <w:pPr>
        <w:ind w:hanging="315"/>
        <w:spacing w:line="520" w:lineRule="exact"/>
        <w:rPr>
          <w:rFonts w:ascii="仿宋" w:hAnsi="仿宋" w:eastAsia="仿宋" w:cs="仿宋"/>
          <w:color w:val="000000"/>
          <w:sz w:val="24"/>
        </w:rPr>
      </w:pPr>
      <w:r>
        <w:rPr>
          <w:rFonts w:ascii="仿宋" w:hAnsi="仿宋" w:eastAsia="仿宋" w:cs="仿宋"/>
          <w:color w:val="000000"/>
          <w:sz w:val="24"/>
        </w:rPr>
      </w:r>
      <w:r/>
    </w:p>
    <w:p>
      <w:pPr>
        <w:ind w:hanging="315"/>
        <w:spacing w:line="520" w:lineRule="exact"/>
        <w:rPr>
          <w:rFonts w:ascii="仿宋" w:hAnsi="仿宋" w:eastAsia="仿宋" w:cs="仿宋"/>
          <w:color w:val="000000"/>
          <w:sz w:val="24"/>
        </w:rPr>
      </w:pPr>
      <w:r>
        <w:rPr>
          <w:rFonts w:hint="eastAsia" w:ascii="仿宋" w:hAnsi="仿宋" w:eastAsia="仿宋" w:cs="仿宋"/>
          <w:color w:val="000000"/>
          <w:sz w:val="24"/>
        </w:rPr>
        <w:t xml:space="preserve">日期：</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年</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日</w:t>
      </w:r>
      <w:r/>
    </w:p>
    <w:p>
      <w:pPr>
        <w:spacing w:line="520" w:lineRule="exact"/>
        <w:rPr>
          <w:rFonts w:ascii="仿宋" w:hAnsi="仿宋" w:eastAsia="仿宋" w:cs="仿宋"/>
          <w:color w:val="000000"/>
          <w:sz w:val="24"/>
        </w:rPr>
      </w:pPr>
      <w:r>
        <w:rPr>
          <w:rFonts w:ascii="仿宋" w:hAnsi="仿宋" w:eastAsia="仿宋" w:cs="仿宋"/>
          <w:color w:val="000000"/>
          <w:sz w:val="24"/>
        </w:rPr>
      </w:r>
      <w:r/>
    </w:p>
    <w:p>
      <w:pP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填写说明：</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1、行数不够，可自行添加。</w:t>
      </w:r>
      <w:r/>
    </w:p>
    <w:p>
      <w:pPr>
        <w:spacing w:line="520" w:lineRule="exact"/>
        <w:rPr>
          <w:rFonts w:ascii="仿宋" w:hAnsi="仿宋" w:eastAsia="仿宋" w:cs="仿宋"/>
          <w:color w:val="000000"/>
          <w:sz w:val="24"/>
          <w:szCs w:val="24"/>
        </w:rP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仿宋" w:hAnsi="仿宋" w:eastAsia="仿宋" w:cs="仿宋"/>
          <w:color w:val="000000"/>
          <w:sz w:val="24"/>
          <w:szCs w:val="24"/>
        </w:rPr>
      </w:r>
      <w:r/>
    </w:p>
    <w:p>
      <w:pPr>
        <w:pStyle w:val="784"/>
        <w:ind w:right="-115"/>
        <w:spacing w:line="520" w:lineRule="exact"/>
        <w:rPr>
          <w:rFonts w:ascii="仿宋" w:hAnsi="仿宋" w:eastAsia="仿宋" w:cs="仿宋"/>
          <w:color w:val="000000"/>
          <w:sz w:val="32"/>
          <w:szCs w:val="32"/>
        </w:rPr>
      </w:pPr>
      <w:r/>
      <w:bookmarkStart w:id="506" w:name="_Toc511899526"/>
      <w:r>
        <w:rPr>
          <w:rFonts w:hint="eastAsia" w:ascii="仿宋" w:hAnsi="仿宋" w:eastAsia="仿宋" w:cs="仿宋"/>
          <w:color w:val="000000"/>
          <w:sz w:val="32"/>
          <w:szCs w:val="32"/>
        </w:rPr>
        <w:t xml:space="preserve">九、</w:t>
      </w:r>
      <w:bookmarkStart w:id="507" w:name="_Toc509830008"/>
      <w:r/>
      <w:bookmarkStart w:id="508" w:name="_Toc507754071"/>
      <w:r/>
      <w:bookmarkStart w:id="509" w:name="_Toc485999731"/>
      <w:r>
        <w:rPr>
          <w:rFonts w:hint="eastAsia" w:ascii="仿宋" w:hAnsi="仿宋" w:eastAsia="仿宋" w:cs="仿宋"/>
          <w:color w:val="000000"/>
          <w:sz w:val="32"/>
          <w:szCs w:val="32"/>
        </w:rPr>
        <w:t xml:space="preserve">资格、资信证明文件要求</w:t>
      </w:r>
      <w:r/>
    </w:p>
    <w:p>
      <w:pPr>
        <w:ind w:firstLine="482"/>
        <w:spacing w:line="520" w:lineRule="exact"/>
        <w:rPr>
          <w:rFonts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 xml:space="preserve">★（1）具有独立承担民事责任的能力（提供法人或者其他组织的营业执照，自然人的身份证明）；</w:t>
      </w:r>
      <w:r/>
    </w:p>
    <w:p>
      <w:pPr>
        <w:ind w:firstLine="482"/>
        <w:spacing w:line="520" w:lineRule="exact"/>
        <w:rPr>
          <w:rFonts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 xml:space="preserve">★（2）具有良好的商业信誉和健全的财务会计制度（提供近三个月中任意一个月份（不含投标当月）的财务状况报告（含资产负债表和利润表）或会计师事务所出具的近两年中任意一个年度的财务审计报告）；</w:t>
      </w:r>
      <w:r/>
    </w:p>
    <w:p>
      <w:pPr>
        <w:ind w:firstLine="482"/>
        <w:spacing w:line="520" w:lineRule="exact"/>
        <w:rPr>
          <w:rFonts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 xml:space="preserve">★（3）具有履行合同所必需的设备和专业技术能力（详见响应文件格式）；</w:t>
      </w:r>
      <w:r/>
    </w:p>
    <w:p>
      <w:pPr>
        <w:ind w:firstLine="482"/>
        <w:spacing w:line="520" w:lineRule="exact"/>
        <w:rPr>
          <w:rFonts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 xml:space="preserve">★（4）有依法缴纳税收和社会保障资金的良好记录（提供近三个月中任意一个月份（不含投标当月）的依法缴纳税收的相关材料）；</w:t>
      </w:r>
      <w:r/>
    </w:p>
    <w:p>
      <w:pPr>
        <w:ind w:firstLine="482"/>
        <w:spacing w:line="520" w:lineRule="exact"/>
        <w:rPr>
          <w:rFonts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 xml:space="preserve">★（5）参加政府采购活动前三年内，在经营活动中没有重大违法记录（详见响应文件格式）；</w:t>
      </w:r>
      <w:r/>
    </w:p>
    <w:p>
      <w:pPr>
        <w:ind w:firstLine="482"/>
        <w:jc w:val="left"/>
        <w:spacing w:line="520" w:lineRule="exact"/>
        <w:widowControl/>
        <w:rPr>
          <w:rFonts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 xml:space="preserve">★（6）供应商须具备有效的市政公用工程总承包三级(含)以上资质，且具备有效的建筑施工企业安全生产许可证（提供有效的证书</w:t>
      </w:r>
      <w:r>
        <w:rPr>
          <w:rFonts w:hint="eastAsia" w:ascii="仿宋" w:hAnsi="仿宋" w:eastAsia="仿宋" w:cs="仿宋"/>
          <w:b/>
          <w:bCs/>
          <w:color w:val="000000"/>
          <w:sz w:val="24"/>
          <w:szCs w:val="24"/>
        </w:rPr>
        <w:t xml:space="preserve">并</w:t>
      </w:r>
      <w:r>
        <w:rPr>
          <w:rFonts w:hint="eastAsia" w:ascii="仿宋" w:hAnsi="仿宋" w:eastAsia="仿宋" w:cs="仿宋"/>
          <w:b/>
          <w:bCs/>
          <w:color w:val="000000"/>
          <w:sz w:val="24"/>
          <w:szCs w:val="24"/>
          <w:lang w:val="zh-CN"/>
        </w:rPr>
        <w:t xml:space="preserve">加盖单位公章）；</w:t>
      </w:r>
      <w:r/>
    </w:p>
    <w:p>
      <w:pPr>
        <w:ind w:firstLine="482"/>
        <w:jc w:val="left"/>
        <w:spacing w:line="520" w:lineRule="exact"/>
        <w:widowControl/>
        <w:rPr>
          <w:rFonts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 xml:space="preserve">★（</w:t>
      </w:r>
      <w:r>
        <w:rPr>
          <w:rFonts w:hint="eastAsia" w:ascii="仿宋" w:hAnsi="仿宋" w:eastAsia="仿宋" w:cs="仿宋"/>
          <w:b/>
          <w:bCs/>
          <w:color w:val="000000"/>
          <w:sz w:val="24"/>
          <w:szCs w:val="24"/>
        </w:rPr>
        <w:t xml:space="preserve">7</w:t>
      </w:r>
      <w:r>
        <w:rPr>
          <w:rFonts w:hint="eastAsia" w:ascii="仿宋" w:hAnsi="仿宋" w:eastAsia="仿宋" w:cs="仿宋"/>
          <w:b/>
          <w:bCs/>
          <w:color w:val="000000"/>
          <w:sz w:val="24"/>
          <w:szCs w:val="24"/>
          <w:lang w:val="zh-CN"/>
        </w:rPr>
        <w:t xml:space="preserve">）供应商拟派项目负责人系已在供应商单位注册并具备[注册二级建造师·市政公用工程](含)以上执业资格并具备建设行政主管部门颁发的有效的项目负责人安全生产考核合格证书（B证）。（提供有效的证书</w:t>
      </w:r>
      <w:r>
        <w:rPr>
          <w:rFonts w:hint="eastAsia" w:ascii="仿宋" w:hAnsi="仿宋" w:eastAsia="仿宋" w:cs="仿宋"/>
          <w:b/>
          <w:bCs/>
          <w:color w:val="000000"/>
          <w:sz w:val="24"/>
          <w:szCs w:val="24"/>
        </w:rPr>
        <w:t xml:space="preserve">并</w:t>
      </w:r>
      <w:r>
        <w:rPr>
          <w:rFonts w:hint="eastAsia" w:ascii="仿宋" w:hAnsi="仿宋" w:eastAsia="仿宋" w:cs="仿宋"/>
          <w:b/>
          <w:bCs/>
          <w:color w:val="000000"/>
          <w:sz w:val="24"/>
          <w:szCs w:val="24"/>
          <w:lang w:val="zh-CN"/>
        </w:rPr>
        <w:t xml:space="preserve">加盖单位公章）；</w:t>
      </w:r>
      <w:r/>
    </w:p>
    <w:p>
      <w:pPr>
        <w:ind w:firstLine="482"/>
        <w:jc w:val="left"/>
        <w:spacing w:line="520" w:lineRule="exact"/>
        <w:widowControl/>
        <w:rPr>
          <w:rFonts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 xml:space="preserve">★（</w:t>
      </w:r>
      <w:r>
        <w:rPr>
          <w:rFonts w:hint="eastAsia" w:ascii="仿宋" w:hAnsi="仿宋" w:eastAsia="仿宋" w:cs="仿宋"/>
          <w:b/>
          <w:bCs/>
          <w:color w:val="000000"/>
          <w:sz w:val="24"/>
          <w:szCs w:val="24"/>
        </w:rPr>
        <w:t xml:space="preserve">8</w:t>
      </w:r>
      <w:r>
        <w:rPr>
          <w:rFonts w:hint="eastAsia" w:ascii="仿宋" w:hAnsi="仿宋" w:eastAsia="仿宋" w:cs="仿宋"/>
          <w:b/>
          <w:bCs/>
          <w:color w:val="000000"/>
          <w:sz w:val="24"/>
          <w:szCs w:val="24"/>
          <w:lang w:val="zh-CN"/>
        </w:rPr>
        <w:t xml:space="preserve">）项目负责人不得同时在两个或者两个以上单位受聘或者执业，仅限于以下情形：（符合并提供承诺书，详见响应文件格式）</w:t>
      </w:r>
      <w:r/>
    </w:p>
    <w:p>
      <w:pPr>
        <w:ind w:firstLine="482"/>
        <w:jc w:val="left"/>
        <w:spacing w:line="520" w:lineRule="exact"/>
        <w:widowControl/>
        <w:rPr>
          <w:rFonts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 xml:space="preserve">①同时在两个及以上单位签订劳动合同或缴纳社会保险；</w:t>
      </w:r>
      <w:r/>
    </w:p>
    <w:p>
      <w:pPr>
        <w:ind w:firstLine="482"/>
        <w:jc w:val="left"/>
        <w:spacing w:line="520" w:lineRule="exact"/>
        <w:widowControl/>
        <w:rPr>
          <w:rFonts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 xml:space="preserve">②将本人执（职）业资格证书同时注册在两个及以上单位；</w:t>
      </w:r>
      <w:r/>
    </w:p>
    <w:p>
      <w:pPr>
        <w:ind w:firstLine="482"/>
        <w:jc w:val="left"/>
        <w:spacing w:line="520" w:lineRule="exact"/>
        <w:widowControl/>
        <w:rPr>
          <w:rFonts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 xml:space="preserve">③在其他企业担任法定代表人。</w:t>
      </w:r>
      <w:r/>
    </w:p>
    <w:p>
      <w:pPr>
        <w:ind w:firstLine="482"/>
        <w:jc w:val="left"/>
        <w:spacing w:line="520" w:lineRule="exact"/>
        <w:widowControl/>
        <w:rPr>
          <w:rFonts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 xml:space="preserve">★（</w:t>
      </w:r>
      <w:r>
        <w:rPr>
          <w:rFonts w:hint="eastAsia" w:ascii="仿宋" w:hAnsi="仿宋" w:eastAsia="仿宋" w:cs="仿宋"/>
          <w:b/>
          <w:bCs/>
          <w:color w:val="000000"/>
          <w:sz w:val="24"/>
          <w:szCs w:val="24"/>
        </w:rPr>
        <w:t xml:space="preserve">9</w:t>
      </w:r>
      <w:r>
        <w:rPr>
          <w:rFonts w:hint="eastAsia" w:ascii="仿宋" w:hAnsi="仿宋" w:eastAsia="仿宋" w:cs="仿宋"/>
          <w:b/>
          <w:bCs/>
          <w:color w:val="000000"/>
          <w:sz w:val="24"/>
          <w:szCs w:val="24"/>
          <w:lang w:val="zh-CN"/>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符合并提供承诺书，详见响应文件格式）</w:t>
      </w:r>
      <w:r/>
    </w:p>
    <w:p>
      <w:pPr>
        <w:ind w:firstLine="482"/>
        <w:jc w:val="left"/>
        <w:spacing w:line="520" w:lineRule="exact"/>
        <w:widowControl/>
        <w:rPr>
          <w:rFonts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 xml:space="preserve">★（</w:t>
      </w:r>
      <w:r>
        <w:rPr>
          <w:rFonts w:hint="eastAsia" w:ascii="仿宋" w:hAnsi="仿宋" w:eastAsia="仿宋" w:cs="仿宋"/>
          <w:b/>
          <w:bCs/>
          <w:color w:val="000000"/>
          <w:sz w:val="24"/>
          <w:szCs w:val="24"/>
        </w:rPr>
        <w:t xml:space="preserve">10</w:t>
      </w:r>
      <w:r>
        <w:rPr>
          <w:rFonts w:hint="eastAsia" w:ascii="仿宋" w:hAnsi="仿宋" w:eastAsia="仿宋" w:cs="仿宋"/>
          <w:b/>
          <w:bCs/>
          <w:color w:val="000000"/>
          <w:sz w:val="24"/>
          <w:szCs w:val="24"/>
          <w:lang w:val="zh-CN"/>
        </w:rPr>
        <w:t xml:space="preserve">）动态考核：评标当日，供应商所用资质核查结果为不达标的，视为供应商资质条件不符合国家有关规定，或不满足竞争性磋商文件规定的资格条件。成交公示期间，成交供应商候选人所用资质核查结果为不达标的，视为其资质条件不符合国家有关规定。动态监管不合格资质查询网址：</w:t>
      </w:r>
      <w:r/>
    </w:p>
    <w:p>
      <w:pPr>
        <w:ind w:firstLine="482"/>
        <w:jc w:val="left"/>
        <w:spacing w:line="520" w:lineRule="exact"/>
        <w:widowControl/>
        <w:rPr>
          <w:rFonts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 xml:space="preserve">https://zhfwpt.jsszfhcxjst.jiangsu.gov.cn:12443/ms/admin/#/open/dthc-list。</w:t>
      </w:r>
      <w:r/>
    </w:p>
    <w:p>
      <w:pPr>
        <w:ind w:firstLine="482"/>
        <w:jc w:val="left"/>
        <w:spacing w:line="520" w:lineRule="exact"/>
        <w:widowControl/>
        <w:rPr>
          <w:rFonts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 xml:space="preserve">★（</w:t>
      </w:r>
      <w:r>
        <w:rPr>
          <w:rFonts w:hint="eastAsia" w:ascii="仿宋" w:hAnsi="仿宋" w:eastAsia="仿宋" w:cs="仿宋"/>
          <w:b/>
          <w:bCs/>
          <w:color w:val="000000"/>
          <w:sz w:val="24"/>
          <w:szCs w:val="24"/>
        </w:rPr>
        <w:t xml:space="preserve">11</w:t>
      </w:r>
      <w:r>
        <w:rPr>
          <w:rFonts w:hint="eastAsia" w:ascii="仿宋" w:hAnsi="仿宋" w:eastAsia="仿宋" w:cs="仿宋"/>
          <w:b/>
          <w:bCs/>
          <w:color w:val="000000"/>
          <w:sz w:val="24"/>
          <w:szCs w:val="24"/>
          <w:lang w:val="zh-CN"/>
        </w:rPr>
        <w:t xml:space="preserve">）拒绝下述供应商参加本次采购活动:（符合并提供承诺书，详见响应文件格式）</w:t>
      </w:r>
      <w:r/>
    </w:p>
    <w:p>
      <w:pPr>
        <w:ind w:firstLine="482"/>
        <w:jc w:val="left"/>
        <w:spacing w:line="520" w:lineRule="exact"/>
        <w:widowControl/>
        <w:rPr>
          <w:rFonts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 xml:space="preserve">（1）被“信用中国”网站(www.creditchina.gov.cn)列入失信被执行人，重大税收违法失信主体、政府采购严重违法失信行为记录名单的；</w:t>
      </w:r>
      <w:r/>
    </w:p>
    <w:p>
      <w:pPr>
        <w:ind w:firstLine="482"/>
        <w:jc w:val="left"/>
        <w:spacing w:line="520" w:lineRule="exact"/>
        <w:widowControl/>
        <w:rPr>
          <w:rFonts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 xml:space="preserve">（2）供应商单位负责人为同一人或者存在直接控股、管理关系的不同供应商，不得参加同一合同项下的政府采购活动；</w:t>
      </w:r>
      <w:r/>
    </w:p>
    <w:p>
      <w:pPr>
        <w:ind w:firstLine="482"/>
        <w:jc w:val="left"/>
        <w:spacing w:line="520" w:lineRule="exact"/>
        <w:widowControl/>
        <w:rPr>
          <w:rFonts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 xml:space="preserve">（3）为采购项目提供整体设计、规范编制或者项目管理、监理、检测等服务的供应商，不得再参加该采购项目的其他采购活动。</w:t>
      </w:r>
      <w:r/>
    </w:p>
    <w:p>
      <w:pPr>
        <w:pStyle w:val="784"/>
        <w:ind w:right="-115"/>
        <w:spacing w:line="520" w:lineRule="exact"/>
        <w:rPr>
          <w:rFonts w:ascii="仿宋" w:hAnsi="仿宋" w:eastAsia="仿宋" w:cs="仿宋"/>
          <w:color w:val="000000"/>
          <w:sz w:val="32"/>
          <w:szCs w:val="32"/>
        </w:rPr>
      </w:pPr>
      <w:r>
        <w:rPr>
          <w:rFonts w:hint="eastAsia" w:ascii="仿宋" w:hAnsi="仿宋" w:eastAsia="仿宋" w:cs="仿宋"/>
          <w:color w:val="000000"/>
          <w:sz w:val="32"/>
          <w:szCs w:val="32"/>
        </w:rPr>
        <w:br w:type="page" w:clear="all"/>
      </w:r>
      <w:r>
        <w:rPr>
          <w:rFonts w:hint="eastAsia" w:ascii="仿宋" w:hAnsi="仿宋" w:eastAsia="仿宋" w:cs="仿宋"/>
          <w:color w:val="000000"/>
          <w:sz w:val="32"/>
          <w:szCs w:val="32"/>
        </w:rPr>
        <w:t xml:space="preserve">十、企业业绩</w:t>
      </w:r>
      <w:r/>
    </w:p>
    <w:p>
      <w:pPr>
        <w:spacing w:line="520" w:lineRule="exact"/>
        <w:rPr>
          <w:rFonts w:ascii="仿宋" w:hAnsi="仿宋" w:eastAsia="仿宋" w:cs="仿宋"/>
          <w:color w:val="000000"/>
          <w:sz w:val="11"/>
        </w:rPr>
      </w:pPr>
      <w:r>
        <w:rPr>
          <w:rFonts w:ascii="仿宋" w:hAnsi="仿宋" w:eastAsia="仿宋" w:cs="仿宋"/>
          <w:color w:val="000000"/>
          <w:sz w:val="11"/>
        </w:rPr>
      </w:r>
      <w:r/>
    </w:p>
    <w:tbl>
      <w:tblPr>
        <w:tblStyle w:val="793"/>
        <w:tblW w:w="87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1890"/>
        <w:gridCol w:w="1335"/>
        <w:gridCol w:w="1595"/>
        <w:gridCol w:w="2090"/>
        <w:gridCol w:w="1044"/>
      </w:tblGrid>
      <w:tr>
        <w:trPr>
          <w:jc w:val="center"/>
          <w:trHeight w:val="405"/>
        </w:trPr>
        <w:tc>
          <w:tcPr>
            <w:tcW w:w="797" w:type="dxa"/>
            <w:vAlign w:val="center"/>
            <w:textDirection w:val="lrTb"/>
            <w:noWrap w:val="false"/>
          </w:tcPr>
          <w:p>
            <w:pPr>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序号</w:t>
            </w:r>
            <w:r/>
          </w:p>
        </w:tc>
        <w:tc>
          <w:tcPr>
            <w:tcW w:w="1890" w:type="dxa"/>
            <w:vAlign w:val="center"/>
            <w:textDirection w:val="lrTb"/>
            <w:noWrap w:val="false"/>
          </w:tcPr>
          <w:p>
            <w:pPr>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项目名称</w:t>
            </w:r>
            <w:r/>
          </w:p>
        </w:tc>
        <w:tc>
          <w:tcPr>
            <w:tcW w:w="1335" w:type="dxa"/>
            <w:vAlign w:val="center"/>
            <w:textDirection w:val="lrTb"/>
            <w:noWrap w:val="false"/>
          </w:tcPr>
          <w:p>
            <w:pPr>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合同金额</w:t>
            </w:r>
            <w:r/>
          </w:p>
        </w:tc>
        <w:tc>
          <w:tcPr>
            <w:tcW w:w="1595" w:type="dxa"/>
            <w:vAlign w:val="center"/>
            <w:textDirection w:val="lrTb"/>
            <w:noWrap w:val="false"/>
          </w:tcPr>
          <w:p>
            <w:pPr>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实施时间</w:t>
            </w:r>
            <w:r/>
          </w:p>
        </w:tc>
        <w:tc>
          <w:tcPr>
            <w:tcW w:w="2090" w:type="dxa"/>
            <w:vAlign w:val="center"/>
            <w:textDirection w:val="lrTb"/>
            <w:noWrap w:val="false"/>
          </w:tcPr>
          <w:p>
            <w:pPr>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业主联系人</w:t>
            </w:r>
            <w:r/>
          </w:p>
        </w:tc>
        <w:tc>
          <w:tcPr>
            <w:tcW w:w="1044" w:type="dxa"/>
            <w:vAlign w:val="center"/>
            <w:textDirection w:val="lrTb"/>
            <w:noWrap w:val="false"/>
          </w:tcPr>
          <w:p>
            <w:pPr>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备  注</w:t>
            </w:r>
            <w:r/>
          </w:p>
        </w:tc>
      </w:tr>
      <w:tr>
        <w:trPr>
          <w:jc w:val="center"/>
          <w:trHeight w:val="567"/>
        </w:trPr>
        <w:tc>
          <w:tcPr>
            <w:tcW w:w="797" w:type="dxa"/>
            <w:vAlign w:val="center"/>
            <w:textDirection w:val="lrTb"/>
            <w:noWrap w:val="false"/>
          </w:tcPr>
          <w:p>
            <w:pPr>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1</w:t>
            </w:r>
            <w:r/>
          </w:p>
        </w:tc>
        <w:tc>
          <w:tcPr>
            <w:tcW w:w="1890" w:type="dxa"/>
            <w:vAlign w:val="center"/>
            <w:textDirection w:val="lrTb"/>
            <w:noWrap w:val="false"/>
          </w:tcPr>
          <w:p>
            <w:pPr>
              <w:jc w:val="center"/>
              <w:spacing w:line="520" w:lineRule="exact"/>
              <w:rPr>
                <w:rFonts w:ascii="仿宋" w:hAnsi="仿宋" w:eastAsia="仿宋" w:cs="仿宋"/>
                <w:color w:val="000000"/>
                <w:sz w:val="24"/>
              </w:rPr>
            </w:pPr>
            <w:r>
              <w:rPr>
                <w:rFonts w:ascii="仿宋" w:hAnsi="仿宋" w:eastAsia="仿宋" w:cs="仿宋"/>
                <w:color w:val="000000"/>
                <w:sz w:val="24"/>
              </w:rPr>
            </w:r>
            <w:r/>
          </w:p>
        </w:tc>
        <w:tc>
          <w:tcPr>
            <w:tcW w:w="1335" w:type="dxa"/>
            <w:vAlign w:val="center"/>
            <w:textDirection w:val="lrTb"/>
            <w:noWrap w:val="false"/>
          </w:tcPr>
          <w:p>
            <w:pPr>
              <w:jc w:val="center"/>
              <w:spacing w:line="520" w:lineRule="exact"/>
              <w:rPr>
                <w:rFonts w:ascii="仿宋" w:hAnsi="仿宋" w:eastAsia="仿宋" w:cs="仿宋"/>
                <w:color w:val="000000"/>
                <w:sz w:val="24"/>
              </w:rPr>
            </w:pPr>
            <w:r>
              <w:rPr>
                <w:rFonts w:ascii="仿宋" w:hAnsi="仿宋" w:eastAsia="仿宋" w:cs="仿宋"/>
                <w:color w:val="000000"/>
                <w:sz w:val="24"/>
              </w:rPr>
            </w:r>
            <w:r/>
          </w:p>
        </w:tc>
        <w:tc>
          <w:tcPr>
            <w:tcW w:w="1595" w:type="dxa"/>
            <w:vAlign w:val="center"/>
            <w:textDirection w:val="lrTb"/>
            <w:noWrap w:val="false"/>
          </w:tcPr>
          <w:p>
            <w:pPr>
              <w:jc w:val="center"/>
              <w:spacing w:line="520" w:lineRule="exact"/>
              <w:rPr>
                <w:rFonts w:ascii="仿宋" w:hAnsi="仿宋" w:eastAsia="仿宋" w:cs="仿宋"/>
                <w:color w:val="000000"/>
                <w:sz w:val="24"/>
              </w:rPr>
            </w:pPr>
            <w:r>
              <w:rPr>
                <w:rFonts w:ascii="仿宋" w:hAnsi="仿宋" w:eastAsia="仿宋" w:cs="仿宋"/>
                <w:color w:val="000000"/>
                <w:sz w:val="24"/>
              </w:rPr>
            </w:r>
            <w:r/>
          </w:p>
        </w:tc>
        <w:tc>
          <w:tcPr>
            <w:tcW w:w="2090" w:type="dxa"/>
            <w:vAlign w:val="center"/>
            <w:textDirection w:val="lrTb"/>
            <w:noWrap w:val="false"/>
          </w:tcPr>
          <w:p>
            <w:pPr>
              <w:jc w:val="center"/>
              <w:spacing w:line="520" w:lineRule="exact"/>
              <w:rPr>
                <w:rFonts w:ascii="仿宋" w:hAnsi="仿宋" w:eastAsia="仿宋" w:cs="仿宋"/>
                <w:color w:val="000000"/>
                <w:sz w:val="24"/>
              </w:rPr>
            </w:pPr>
            <w:r>
              <w:rPr>
                <w:rFonts w:ascii="仿宋" w:hAnsi="仿宋" w:eastAsia="仿宋" w:cs="仿宋"/>
                <w:color w:val="000000"/>
                <w:sz w:val="24"/>
              </w:rPr>
            </w:r>
            <w:r/>
          </w:p>
        </w:tc>
        <w:tc>
          <w:tcPr>
            <w:tcW w:w="1044" w:type="dxa"/>
            <w:vAlign w:val="center"/>
            <w:textDirection w:val="lrTb"/>
            <w:noWrap w:val="false"/>
          </w:tcPr>
          <w:p>
            <w:pPr>
              <w:jc w:val="center"/>
              <w:spacing w:line="520" w:lineRule="exact"/>
              <w:rPr>
                <w:rFonts w:ascii="仿宋" w:hAnsi="仿宋" w:eastAsia="仿宋" w:cs="仿宋"/>
                <w:color w:val="000000"/>
                <w:sz w:val="24"/>
              </w:rPr>
            </w:pPr>
            <w:r>
              <w:rPr>
                <w:rFonts w:ascii="仿宋" w:hAnsi="仿宋" w:eastAsia="仿宋" w:cs="仿宋"/>
                <w:color w:val="000000"/>
                <w:sz w:val="24"/>
              </w:rPr>
            </w:r>
            <w:r/>
          </w:p>
        </w:tc>
      </w:tr>
      <w:tr>
        <w:trPr>
          <w:jc w:val="center"/>
          <w:trHeight w:val="567"/>
        </w:trPr>
        <w:tc>
          <w:tcPr>
            <w:tcW w:w="797" w:type="dxa"/>
            <w:vAlign w:val="center"/>
            <w:textDirection w:val="lrTb"/>
            <w:noWrap w:val="false"/>
          </w:tcPr>
          <w:p>
            <w:pPr>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2</w:t>
            </w:r>
            <w:r/>
          </w:p>
        </w:tc>
        <w:tc>
          <w:tcPr>
            <w:tcW w:w="1890" w:type="dxa"/>
            <w:vAlign w:val="center"/>
            <w:textDirection w:val="lrTb"/>
            <w:noWrap w:val="false"/>
          </w:tcPr>
          <w:p>
            <w:pPr>
              <w:jc w:val="center"/>
              <w:spacing w:line="520" w:lineRule="exact"/>
              <w:rPr>
                <w:rFonts w:ascii="仿宋" w:hAnsi="仿宋" w:eastAsia="仿宋" w:cs="仿宋"/>
                <w:color w:val="000000"/>
                <w:sz w:val="24"/>
              </w:rPr>
            </w:pPr>
            <w:r>
              <w:rPr>
                <w:rFonts w:ascii="仿宋" w:hAnsi="仿宋" w:eastAsia="仿宋" w:cs="仿宋"/>
                <w:color w:val="000000"/>
                <w:sz w:val="24"/>
              </w:rPr>
            </w:r>
            <w:r/>
          </w:p>
        </w:tc>
        <w:tc>
          <w:tcPr>
            <w:tcW w:w="1335" w:type="dxa"/>
            <w:vAlign w:val="center"/>
            <w:textDirection w:val="lrTb"/>
            <w:noWrap w:val="false"/>
          </w:tcPr>
          <w:p>
            <w:pPr>
              <w:jc w:val="center"/>
              <w:spacing w:line="520" w:lineRule="exact"/>
              <w:rPr>
                <w:rFonts w:ascii="仿宋" w:hAnsi="仿宋" w:eastAsia="仿宋" w:cs="仿宋"/>
                <w:color w:val="000000"/>
                <w:sz w:val="24"/>
              </w:rPr>
            </w:pPr>
            <w:r>
              <w:rPr>
                <w:rFonts w:ascii="仿宋" w:hAnsi="仿宋" w:eastAsia="仿宋" w:cs="仿宋"/>
                <w:color w:val="000000"/>
                <w:sz w:val="24"/>
              </w:rPr>
            </w:r>
            <w:r/>
          </w:p>
        </w:tc>
        <w:tc>
          <w:tcPr>
            <w:tcW w:w="1595" w:type="dxa"/>
            <w:vAlign w:val="center"/>
            <w:textDirection w:val="lrTb"/>
            <w:noWrap w:val="false"/>
          </w:tcPr>
          <w:p>
            <w:pPr>
              <w:jc w:val="center"/>
              <w:spacing w:line="520" w:lineRule="exact"/>
              <w:rPr>
                <w:rFonts w:ascii="仿宋" w:hAnsi="仿宋" w:eastAsia="仿宋" w:cs="仿宋"/>
                <w:color w:val="000000"/>
                <w:sz w:val="24"/>
              </w:rPr>
            </w:pPr>
            <w:r>
              <w:rPr>
                <w:rFonts w:ascii="仿宋" w:hAnsi="仿宋" w:eastAsia="仿宋" w:cs="仿宋"/>
                <w:color w:val="000000"/>
                <w:sz w:val="24"/>
              </w:rPr>
            </w:r>
            <w:r/>
          </w:p>
        </w:tc>
        <w:tc>
          <w:tcPr>
            <w:tcW w:w="2090" w:type="dxa"/>
            <w:vAlign w:val="center"/>
            <w:textDirection w:val="lrTb"/>
            <w:noWrap w:val="false"/>
          </w:tcPr>
          <w:p>
            <w:pPr>
              <w:jc w:val="center"/>
              <w:spacing w:line="520" w:lineRule="exact"/>
              <w:rPr>
                <w:rFonts w:ascii="仿宋" w:hAnsi="仿宋" w:eastAsia="仿宋" w:cs="仿宋"/>
                <w:color w:val="000000"/>
                <w:sz w:val="24"/>
              </w:rPr>
            </w:pPr>
            <w:r>
              <w:rPr>
                <w:rFonts w:ascii="仿宋" w:hAnsi="仿宋" w:eastAsia="仿宋" w:cs="仿宋"/>
                <w:color w:val="000000"/>
                <w:sz w:val="24"/>
              </w:rPr>
            </w:r>
            <w:r/>
          </w:p>
        </w:tc>
        <w:tc>
          <w:tcPr>
            <w:tcW w:w="1044" w:type="dxa"/>
            <w:vAlign w:val="center"/>
            <w:textDirection w:val="lrTb"/>
            <w:noWrap w:val="false"/>
          </w:tcPr>
          <w:p>
            <w:pPr>
              <w:jc w:val="center"/>
              <w:spacing w:line="520" w:lineRule="exact"/>
              <w:rPr>
                <w:rFonts w:ascii="仿宋" w:hAnsi="仿宋" w:eastAsia="仿宋" w:cs="仿宋"/>
                <w:color w:val="000000"/>
                <w:sz w:val="24"/>
              </w:rPr>
            </w:pPr>
            <w:r>
              <w:rPr>
                <w:rFonts w:ascii="仿宋" w:hAnsi="仿宋" w:eastAsia="仿宋" w:cs="仿宋"/>
                <w:color w:val="000000"/>
                <w:sz w:val="24"/>
              </w:rPr>
            </w:r>
            <w:r/>
          </w:p>
        </w:tc>
      </w:tr>
      <w:tr>
        <w:trPr>
          <w:jc w:val="center"/>
          <w:trHeight w:val="567"/>
        </w:trPr>
        <w:tc>
          <w:tcPr>
            <w:tcW w:w="797" w:type="dxa"/>
            <w:vAlign w:val="center"/>
            <w:textDirection w:val="lrTb"/>
            <w:noWrap w:val="false"/>
          </w:tcPr>
          <w:p>
            <w:pPr>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3</w:t>
            </w:r>
            <w:r/>
          </w:p>
        </w:tc>
        <w:tc>
          <w:tcPr>
            <w:tcW w:w="1890" w:type="dxa"/>
            <w:vAlign w:val="center"/>
            <w:textDirection w:val="lrTb"/>
            <w:noWrap w:val="false"/>
          </w:tcPr>
          <w:p>
            <w:pPr>
              <w:jc w:val="center"/>
              <w:spacing w:line="520" w:lineRule="exact"/>
              <w:rPr>
                <w:rFonts w:ascii="仿宋" w:hAnsi="仿宋" w:eastAsia="仿宋" w:cs="仿宋"/>
                <w:color w:val="000000"/>
                <w:sz w:val="24"/>
              </w:rPr>
            </w:pPr>
            <w:r>
              <w:rPr>
                <w:rFonts w:ascii="仿宋" w:hAnsi="仿宋" w:eastAsia="仿宋" w:cs="仿宋"/>
                <w:color w:val="000000"/>
                <w:sz w:val="24"/>
              </w:rPr>
            </w:r>
            <w:r/>
          </w:p>
        </w:tc>
        <w:tc>
          <w:tcPr>
            <w:tcW w:w="1335" w:type="dxa"/>
            <w:vAlign w:val="center"/>
            <w:textDirection w:val="lrTb"/>
            <w:noWrap w:val="false"/>
          </w:tcPr>
          <w:p>
            <w:pPr>
              <w:jc w:val="center"/>
              <w:spacing w:line="520" w:lineRule="exact"/>
              <w:rPr>
                <w:rFonts w:ascii="仿宋" w:hAnsi="仿宋" w:eastAsia="仿宋" w:cs="仿宋"/>
                <w:color w:val="000000"/>
                <w:sz w:val="24"/>
              </w:rPr>
            </w:pPr>
            <w:r>
              <w:rPr>
                <w:rFonts w:ascii="仿宋" w:hAnsi="仿宋" w:eastAsia="仿宋" w:cs="仿宋"/>
                <w:color w:val="000000"/>
                <w:sz w:val="24"/>
              </w:rPr>
            </w:r>
            <w:r/>
          </w:p>
        </w:tc>
        <w:tc>
          <w:tcPr>
            <w:tcW w:w="1595" w:type="dxa"/>
            <w:vAlign w:val="center"/>
            <w:textDirection w:val="lrTb"/>
            <w:noWrap w:val="false"/>
          </w:tcPr>
          <w:p>
            <w:pPr>
              <w:jc w:val="center"/>
              <w:spacing w:line="520" w:lineRule="exact"/>
              <w:rPr>
                <w:rFonts w:ascii="仿宋" w:hAnsi="仿宋" w:eastAsia="仿宋" w:cs="仿宋"/>
                <w:color w:val="000000"/>
                <w:sz w:val="24"/>
              </w:rPr>
            </w:pPr>
            <w:r>
              <w:rPr>
                <w:rFonts w:ascii="仿宋" w:hAnsi="仿宋" w:eastAsia="仿宋" w:cs="仿宋"/>
                <w:color w:val="000000"/>
                <w:sz w:val="24"/>
              </w:rPr>
            </w:r>
            <w:r/>
          </w:p>
        </w:tc>
        <w:tc>
          <w:tcPr>
            <w:tcW w:w="2090" w:type="dxa"/>
            <w:vAlign w:val="center"/>
            <w:textDirection w:val="lrTb"/>
            <w:noWrap w:val="false"/>
          </w:tcPr>
          <w:p>
            <w:pPr>
              <w:jc w:val="center"/>
              <w:spacing w:line="520" w:lineRule="exact"/>
              <w:rPr>
                <w:rFonts w:ascii="仿宋" w:hAnsi="仿宋" w:eastAsia="仿宋" w:cs="仿宋"/>
                <w:color w:val="000000"/>
                <w:sz w:val="24"/>
              </w:rPr>
            </w:pPr>
            <w:r>
              <w:rPr>
                <w:rFonts w:ascii="仿宋" w:hAnsi="仿宋" w:eastAsia="仿宋" w:cs="仿宋"/>
                <w:color w:val="000000"/>
                <w:sz w:val="24"/>
              </w:rPr>
            </w:r>
            <w:r/>
          </w:p>
        </w:tc>
        <w:tc>
          <w:tcPr>
            <w:tcW w:w="1044" w:type="dxa"/>
            <w:vAlign w:val="center"/>
            <w:textDirection w:val="lrTb"/>
            <w:noWrap w:val="false"/>
          </w:tcPr>
          <w:p>
            <w:pPr>
              <w:jc w:val="center"/>
              <w:spacing w:line="520" w:lineRule="exact"/>
              <w:rPr>
                <w:rFonts w:ascii="仿宋" w:hAnsi="仿宋" w:eastAsia="仿宋" w:cs="仿宋"/>
                <w:color w:val="000000"/>
                <w:sz w:val="24"/>
              </w:rPr>
            </w:pPr>
            <w:r>
              <w:rPr>
                <w:rFonts w:ascii="仿宋" w:hAnsi="仿宋" w:eastAsia="仿宋" w:cs="仿宋"/>
                <w:color w:val="000000"/>
                <w:sz w:val="24"/>
              </w:rPr>
            </w:r>
            <w:r/>
          </w:p>
        </w:tc>
      </w:tr>
      <w:tr>
        <w:trPr>
          <w:jc w:val="center"/>
          <w:trHeight w:val="567"/>
        </w:trPr>
        <w:tc>
          <w:tcPr>
            <w:tcW w:w="797" w:type="dxa"/>
            <w:vAlign w:val="center"/>
            <w:textDirection w:val="lrTb"/>
            <w:noWrap w:val="false"/>
          </w:tcPr>
          <w:p>
            <w:pPr>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4</w:t>
            </w:r>
            <w:r/>
          </w:p>
        </w:tc>
        <w:tc>
          <w:tcPr>
            <w:tcW w:w="1890" w:type="dxa"/>
            <w:vAlign w:val="center"/>
            <w:textDirection w:val="lrTb"/>
            <w:noWrap w:val="false"/>
          </w:tcPr>
          <w:p>
            <w:pPr>
              <w:jc w:val="center"/>
              <w:spacing w:line="520" w:lineRule="exact"/>
              <w:rPr>
                <w:rFonts w:ascii="仿宋" w:hAnsi="仿宋" w:eastAsia="仿宋" w:cs="仿宋"/>
                <w:color w:val="000000"/>
                <w:sz w:val="24"/>
              </w:rPr>
            </w:pPr>
            <w:r>
              <w:rPr>
                <w:rFonts w:ascii="仿宋" w:hAnsi="仿宋" w:eastAsia="仿宋" w:cs="仿宋"/>
                <w:color w:val="000000"/>
                <w:sz w:val="24"/>
              </w:rPr>
            </w:r>
            <w:r/>
          </w:p>
        </w:tc>
        <w:tc>
          <w:tcPr>
            <w:tcW w:w="1335" w:type="dxa"/>
            <w:vAlign w:val="center"/>
            <w:textDirection w:val="lrTb"/>
            <w:noWrap w:val="false"/>
          </w:tcPr>
          <w:p>
            <w:pPr>
              <w:jc w:val="center"/>
              <w:spacing w:line="520" w:lineRule="exact"/>
              <w:rPr>
                <w:rFonts w:ascii="仿宋" w:hAnsi="仿宋" w:eastAsia="仿宋" w:cs="仿宋"/>
                <w:color w:val="000000"/>
                <w:sz w:val="24"/>
              </w:rPr>
            </w:pPr>
            <w:r>
              <w:rPr>
                <w:rFonts w:ascii="仿宋" w:hAnsi="仿宋" w:eastAsia="仿宋" w:cs="仿宋"/>
                <w:color w:val="000000"/>
                <w:sz w:val="24"/>
              </w:rPr>
            </w:r>
            <w:r/>
          </w:p>
        </w:tc>
        <w:tc>
          <w:tcPr>
            <w:tcW w:w="1595" w:type="dxa"/>
            <w:vAlign w:val="center"/>
            <w:textDirection w:val="lrTb"/>
            <w:noWrap w:val="false"/>
          </w:tcPr>
          <w:p>
            <w:pPr>
              <w:jc w:val="center"/>
              <w:spacing w:line="520" w:lineRule="exact"/>
              <w:rPr>
                <w:rFonts w:ascii="仿宋" w:hAnsi="仿宋" w:eastAsia="仿宋" w:cs="仿宋"/>
                <w:color w:val="000000"/>
                <w:sz w:val="24"/>
              </w:rPr>
            </w:pPr>
            <w:r>
              <w:rPr>
                <w:rFonts w:ascii="仿宋" w:hAnsi="仿宋" w:eastAsia="仿宋" w:cs="仿宋"/>
                <w:color w:val="000000"/>
                <w:sz w:val="24"/>
              </w:rPr>
            </w:r>
            <w:r/>
          </w:p>
        </w:tc>
        <w:tc>
          <w:tcPr>
            <w:tcW w:w="2090" w:type="dxa"/>
            <w:vAlign w:val="center"/>
            <w:textDirection w:val="lrTb"/>
            <w:noWrap w:val="false"/>
          </w:tcPr>
          <w:p>
            <w:pPr>
              <w:jc w:val="center"/>
              <w:spacing w:line="520" w:lineRule="exact"/>
              <w:rPr>
                <w:rFonts w:ascii="仿宋" w:hAnsi="仿宋" w:eastAsia="仿宋" w:cs="仿宋"/>
                <w:color w:val="000000"/>
                <w:sz w:val="24"/>
              </w:rPr>
            </w:pPr>
            <w:r>
              <w:rPr>
                <w:rFonts w:ascii="仿宋" w:hAnsi="仿宋" w:eastAsia="仿宋" w:cs="仿宋"/>
                <w:color w:val="000000"/>
                <w:sz w:val="24"/>
              </w:rPr>
            </w:r>
            <w:r/>
          </w:p>
        </w:tc>
        <w:tc>
          <w:tcPr>
            <w:tcW w:w="1044" w:type="dxa"/>
            <w:vAlign w:val="center"/>
            <w:textDirection w:val="lrTb"/>
            <w:noWrap w:val="false"/>
          </w:tcPr>
          <w:p>
            <w:pPr>
              <w:jc w:val="center"/>
              <w:spacing w:line="520" w:lineRule="exact"/>
              <w:rPr>
                <w:rFonts w:ascii="仿宋" w:hAnsi="仿宋" w:eastAsia="仿宋" w:cs="仿宋"/>
                <w:color w:val="000000"/>
                <w:sz w:val="24"/>
              </w:rPr>
            </w:pPr>
            <w:r>
              <w:rPr>
                <w:rFonts w:ascii="仿宋" w:hAnsi="仿宋" w:eastAsia="仿宋" w:cs="仿宋"/>
                <w:color w:val="000000"/>
                <w:sz w:val="24"/>
              </w:rPr>
            </w:r>
            <w:r/>
          </w:p>
        </w:tc>
      </w:tr>
      <w:tr>
        <w:trPr>
          <w:jc w:val="center"/>
          <w:trHeight w:val="567"/>
        </w:trPr>
        <w:tc>
          <w:tcPr>
            <w:tcW w:w="797" w:type="dxa"/>
            <w:vAlign w:val="center"/>
            <w:textDirection w:val="lrTb"/>
            <w:noWrap w:val="false"/>
          </w:tcPr>
          <w:p>
            <w:pPr>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5</w:t>
            </w:r>
            <w:r/>
          </w:p>
        </w:tc>
        <w:tc>
          <w:tcPr>
            <w:tcW w:w="1890" w:type="dxa"/>
            <w:vAlign w:val="center"/>
            <w:textDirection w:val="lrTb"/>
            <w:noWrap w:val="false"/>
          </w:tcPr>
          <w:p>
            <w:pPr>
              <w:jc w:val="center"/>
              <w:spacing w:line="520" w:lineRule="exact"/>
              <w:rPr>
                <w:rFonts w:ascii="仿宋" w:hAnsi="仿宋" w:eastAsia="仿宋" w:cs="仿宋"/>
                <w:color w:val="000000"/>
                <w:sz w:val="24"/>
              </w:rPr>
            </w:pPr>
            <w:r>
              <w:rPr>
                <w:rFonts w:ascii="仿宋" w:hAnsi="仿宋" w:eastAsia="仿宋" w:cs="仿宋"/>
                <w:color w:val="000000"/>
                <w:sz w:val="24"/>
              </w:rPr>
            </w:r>
            <w:r/>
          </w:p>
        </w:tc>
        <w:tc>
          <w:tcPr>
            <w:tcW w:w="1335" w:type="dxa"/>
            <w:vAlign w:val="center"/>
            <w:textDirection w:val="lrTb"/>
            <w:noWrap w:val="false"/>
          </w:tcPr>
          <w:p>
            <w:pPr>
              <w:jc w:val="center"/>
              <w:spacing w:line="520" w:lineRule="exact"/>
              <w:rPr>
                <w:rFonts w:ascii="仿宋" w:hAnsi="仿宋" w:eastAsia="仿宋" w:cs="仿宋"/>
                <w:color w:val="000000"/>
                <w:sz w:val="24"/>
              </w:rPr>
            </w:pPr>
            <w:r>
              <w:rPr>
                <w:rFonts w:ascii="仿宋" w:hAnsi="仿宋" w:eastAsia="仿宋" w:cs="仿宋"/>
                <w:color w:val="000000"/>
                <w:sz w:val="24"/>
              </w:rPr>
            </w:r>
            <w:r/>
          </w:p>
        </w:tc>
        <w:tc>
          <w:tcPr>
            <w:tcW w:w="1595" w:type="dxa"/>
            <w:vAlign w:val="center"/>
            <w:textDirection w:val="lrTb"/>
            <w:noWrap w:val="false"/>
          </w:tcPr>
          <w:p>
            <w:pPr>
              <w:jc w:val="center"/>
              <w:spacing w:line="520" w:lineRule="exact"/>
              <w:rPr>
                <w:rFonts w:ascii="仿宋" w:hAnsi="仿宋" w:eastAsia="仿宋" w:cs="仿宋"/>
                <w:color w:val="000000"/>
                <w:sz w:val="24"/>
              </w:rPr>
            </w:pPr>
            <w:r>
              <w:rPr>
                <w:rFonts w:ascii="仿宋" w:hAnsi="仿宋" w:eastAsia="仿宋" w:cs="仿宋"/>
                <w:color w:val="000000"/>
                <w:sz w:val="24"/>
              </w:rPr>
            </w:r>
            <w:r/>
          </w:p>
        </w:tc>
        <w:tc>
          <w:tcPr>
            <w:tcW w:w="2090" w:type="dxa"/>
            <w:vAlign w:val="center"/>
            <w:textDirection w:val="lrTb"/>
            <w:noWrap w:val="false"/>
          </w:tcPr>
          <w:p>
            <w:pPr>
              <w:jc w:val="center"/>
              <w:spacing w:line="520" w:lineRule="exact"/>
              <w:rPr>
                <w:rFonts w:ascii="仿宋" w:hAnsi="仿宋" w:eastAsia="仿宋" w:cs="仿宋"/>
                <w:color w:val="000000"/>
                <w:sz w:val="24"/>
              </w:rPr>
            </w:pPr>
            <w:r>
              <w:rPr>
                <w:rFonts w:ascii="仿宋" w:hAnsi="仿宋" w:eastAsia="仿宋" w:cs="仿宋"/>
                <w:color w:val="000000"/>
                <w:sz w:val="24"/>
              </w:rPr>
            </w:r>
            <w:r/>
          </w:p>
        </w:tc>
        <w:tc>
          <w:tcPr>
            <w:tcW w:w="1044" w:type="dxa"/>
            <w:vAlign w:val="center"/>
            <w:textDirection w:val="lrTb"/>
            <w:noWrap w:val="false"/>
          </w:tcPr>
          <w:p>
            <w:pPr>
              <w:jc w:val="center"/>
              <w:spacing w:line="520" w:lineRule="exact"/>
              <w:rPr>
                <w:rFonts w:ascii="仿宋" w:hAnsi="仿宋" w:eastAsia="仿宋" w:cs="仿宋"/>
                <w:color w:val="000000"/>
                <w:sz w:val="24"/>
              </w:rPr>
            </w:pPr>
            <w:r>
              <w:rPr>
                <w:rFonts w:ascii="仿宋" w:hAnsi="仿宋" w:eastAsia="仿宋" w:cs="仿宋"/>
                <w:color w:val="000000"/>
                <w:sz w:val="24"/>
              </w:rPr>
            </w:r>
            <w:r/>
          </w:p>
        </w:tc>
      </w:tr>
      <w:tr>
        <w:trPr>
          <w:jc w:val="center"/>
          <w:trHeight w:val="567"/>
        </w:trPr>
        <w:tc>
          <w:tcPr>
            <w:tcW w:w="797" w:type="dxa"/>
            <w:vAlign w:val="center"/>
            <w:textDirection w:val="lrTb"/>
            <w:noWrap w:val="false"/>
          </w:tcPr>
          <w:p>
            <w:pPr>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6</w:t>
            </w:r>
            <w:r/>
          </w:p>
        </w:tc>
        <w:tc>
          <w:tcPr>
            <w:tcW w:w="1890" w:type="dxa"/>
            <w:vAlign w:val="center"/>
            <w:textDirection w:val="lrTb"/>
            <w:noWrap w:val="false"/>
          </w:tcPr>
          <w:p>
            <w:pPr>
              <w:jc w:val="center"/>
              <w:spacing w:line="520" w:lineRule="exact"/>
              <w:rPr>
                <w:rFonts w:ascii="仿宋" w:hAnsi="仿宋" w:eastAsia="仿宋" w:cs="仿宋"/>
                <w:color w:val="000000"/>
                <w:sz w:val="24"/>
              </w:rPr>
            </w:pPr>
            <w:r>
              <w:rPr>
                <w:rFonts w:ascii="仿宋" w:hAnsi="仿宋" w:eastAsia="仿宋" w:cs="仿宋"/>
                <w:color w:val="000000"/>
                <w:sz w:val="24"/>
              </w:rPr>
            </w:r>
            <w:r/>
          </w:p>
        </w:tc>
        <w:tc>
          <w:tcPr>
            <w:tcW w:w="1335" w:type="dxa"/>
            <w:vAlign w:val="center"/>
            <w:textDirection w:val="lrTb"/>
            <w:noWrap w:val="false"/>
          </w:tcPr>
          <w:p>
            <w:pPr>
              <w:jc w:val="center"/>
              <w:spacing w:line="520" w:lineRule="exact"/>
              <w:rPr>
                <w:rFonts w:ascii="仿宋" w:hAnsi="仿宋" w:eastAsia="仿宋" w:cs="仿宋"/>
                <w:color w:val="000000"/>
                <w:sz w:val="24"/>
              </w:rPr>
            </w:pPr>
            <w:r>
              <w:rPr>
                <w:rFonts w:ascii="仿宋" w:hAnsi="仿宋" w:eastAsia="仿宋" w:cs="仿宋"/>
                <w:color w:val="000000"/>
                <w:sz w:val="24"/>
              </w:rPr>
            </w:r>
            <w:r/>
          </w:p>
        </w:tc>
        <w:tc>
          <w:tcPr>
            <w:tcW w:w="1595" w:type="dxa"/>
            <w:vAlign w:val="center"/>
            <w:textDirection w:val="lrTb"/>
            <w:noWrap w:val="false"/>
          </w:tcPr>
          <w:p>
            <w:pPr>
              <w:jc w:val="center"/>
              <w:spacing w:line="520" w:lineRule="exact"/>
              <w:rPr>
                <w:rFonts w:ascii="仿宋" w:hAnsi="仿宋" w:eastAsia="仿宋" w:cs="仿宋"/>
                <w:color w:val="000000"/>
                <w:sz w:val="24"/>
              </w:rPr>
            </w:pPr>
            <w:r>
              <w:rPr>
                <w:rFonts w:ascii="仿宋" w:hAnsi="仿宋" w:eastAsia="仿宋" w:cs="仿宋"/>
                <w:color w:val="000000"/>
                <w:sz w:val="24"/>
              </w:rPr>
            </w:r>
            <w:r/>
          </w:p>
        </w:tc>
        <w:tc>
          <w:tcPr>
            <w:tcW w:w="2090" w:type="dxa"/>
            <w:vAlign w:val="center"/>
            <w:textDirection w:val="lrTb"/>
            <w:noWrap w:val="false"/>
          </w:tcPr>
          <w:p>
            <w:pPr>
              <w:jc w:val="center"/>
              <w:spacing w:line="520" w:lineRule="exact"/>
              <w:rPr>
                <w:rFonts w:ascii="仿宋" w:hAnsi="仿宋" w:eastAsia="仿宋" w:cs="仿宋"/>
                <w:color w:val="000000"/>
                <w:sz w:val="24"/>
              </w:rPr>
            </w:pPr>
            <w:r>
              <w:rPr>
                <w:rFonts w:ascii="仿宋" w:hAnsi="仿宋" w:eastAsia="仿宋" w:cs="仿宋"/>
                <w:color w:val="000000"/>
                <w:sz w:val="24"/>
              </w:rPr>
            </w:r>
            <w:r/>
          </w:p>
        </w:tc>
        <w:tc>
          <w:tcPr>
            <w:tcW w:w="1044" w:type="dxa"/>
            <w:vAlign w:val="center"/>
            <w:textDirection w:val="lrTb"/>
            <w:noWrap w:val="false"/>
          </w:tcPr>
          <w:p>
            <w:pPr>
              <w:jc w:val="center"/>
              <w:spacing w:line="520" w:lineRule="exact"/>
              <w:rPr>
                <w:rFonts w:ascii="仿宋" w:hAnsi="仿宋" w:eastAsia="仿宋" w:cs="仿宋"/>
                <w:color w:val="000000"/>
                <w:sz w:val="24"/>
              </w:rPr>
            </w:pPr>
            <w:r>
              <w:rPr>
                <w:rFonts w:ascii="仿宋" w:hAnsi="仿宋" w:eastAsia="仿宋" w:cs="仿宋"/>
                <w:color w:val="000000"/>
                <w:sz w:val="24"/>
              </w:rPr>
            </w:r>
            <w:r/>
          </w:p>
        </w:tc>
      </w:tr>
      <w:tr>
        <w:trPr>
          <w:jc w:val="center"/>
          <w:trHeight w:val="567"/>
        </w:trPr>
        <w:tc>
          <w:tcPr>
            <w:tcW w:w="797" w:type="dxa"/>
            <w:vAlign w:val="center"/>
            <w:textDirection w:val="lrTb"/>
            <w:noWrap w:val="false"/>
          </w:tcPr>
          <w:p>
            <w:pPr>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7</w:t>
            </w:r>
            <w:r/>
          </w:p>
        </w:tc>
        <w:tc>
          <w:tcPr>
            <w:tcW w:w="1890" w:type="dxa"/>
            <w:vAlign w:val="center"/>
            <w:textDirection w:val="lrTb"/>
            <w:noWrap w:val="false"/>
          </w:tcPr>
          <w:p>
            <w:pPr>
              <w:jc w:val="center"/>
              <w:spacing w:line="520" w:lineRule="exact"/>
              <w:rPr>
                <w:rFonts w:ascii="仿宋" w:hAnsi="仿宋" w:eastAsia="仿宋" w:cs="仿宋"/>
                <w:color w:val="000000"/>
                <w:sz w:val="24"/>
              </w:rPr>
            </w:pPr>
            <w:r>
              <w:rPr>
                <w:rFonts w:ascii="仿宋" w:hAnsi="仿宋" w:eastAsia="仿宋" w:cs="仿宋"/>
                <w:color w:val="000000"/>
                <w:sz w:val="24"/>
              </w:rPr>
            </w:r>
            <w:r/>
          </w:p>
        </w:tc>
        <w:tc>
          <w:tcPr>
            <w:tcW w:w="1335" w:type="dxa"/>
            <w:vAlign w:val="center"/>
            <w:textDirection w:val="lrTb"/>
            <w:noWrap w:val="false"/>
          </w:tcPr>
          <w:p>
            <w:pPr>
              <w:jc w:val="center"/>
              <w:spacing w:line="520" w:lineRule="exact"/>
              <w:rPr>
                <w:rFonts w:ascii="仿宋" w:hAnsi="仿宋" w:eastAsia="仿宋" w:cs="仿宋"/>
                <w:color w:val="000000"/>
                <w:sz w:val="24"/>
              </w:rPr>
            </w:pPr>
            <w:r>
              <w:rPr>
                <w:rFonts w:ascii="仿宋" w:hAnsi="仿宋" w:eastAsia="仿宋" w:cs="仿宋"/>
                <w:color w:val="000000"/>
                <w:sz w:val="24"/>
              </w:rPr>
            </w:r>
            <w:r/>
          </w:p>
        </w:tc>
        <w:tc>
          <w:tcPr>
            <w:tcW w:w="1595" w:type="dxa"/>
            <w:vAlign w:val="center"/>
            <w:textDirection w:val="lrTb"/>
            <w:noWrap w:val="false"/>
          </w:tcPr>
          <w:p>
            <w:pPr>
              <w:jc w:val="center"/>
              <w:spacing w:line="520" w:lineRule="exact"/>
              <w:rPr>
                <w:rFonts w:ascii="仿宋" w:hAnsi="仿宋" w:eastAsia="仿宋" w:cs="仿宋"/>
                <w:color w:val="000000"/>
                <w:sz w:val="24"/>
              </w:rPr>
            </w:pPr>
            <w:r>
              <w:rPr>
                <w:rFonts w:ascii="仿宋" w:hAnsi="仿宋" w:eastAsia="仿宋" w:cs="仿宋"/>
                <w:color w:val="000000"/>
                <w:sz w:val="24"/>
              </w:rPr>
            </w:r>
            <w:r/>
          </w:p>
        </w:tc>
        <w:tc>
          <w:tcPr>
            <w:tcW w:w="2090" w:type="dxa"/>
            <w:vAlign w:val="center"/>
            <w:textDirection w:val="lrTb"/>
            <w:noWrap w:val="false"/>
          </w:tcPr>
          <w:p>
            <w:pPr>
              <w:jc w:val="center"/>
              <w:spacing w:line="520" w:lineRule="exact"/>
              <w:rPr>
                <w:rFonts w:ascii="仿宋" w:hAnsi="仿宋" w:eastAsia="仿宋" w:cs="仿宋"/>
                <w:color w:val="000000"/>
                <w:sz w:val="24"/>
              </w:rPr>
            </w:pPr>
            <w:r>
              <w:rPr>
                <w:rFonts w:ascii="仿宋" w:hAnsi="仿宋" w:eastAsia="仿宋" w:cs="仿宋"/>
                <w:color w:val="000000"/>
                <w:sz w:val="24"/>
              </w:rPr>
            </w:r>
            <w:r/>
          </w:p>
        </w:tc>
        <w:tc>
          <w:tcPr>
            <w:tcW w:w="1044" w:type="dxa"/>
            <w:vAlign w:val="center"/>
            <w:textDirection w:val="lrTb"/>
            <w:noWrap w:val="false"/>
          </w:tcPr>
          <w:p>
            <w:pPr>
              <w:jc w:val="center"/>
              <w:spacing w:line="520" w:lineRule="exact"/>
              <w:rPr>
                <w:rFonts w:ascii="仿宋" w:hAnsi="仿宋" w:eastAsia="仿宋" w:cs="仿宋"/>
                <w:color w:val="000000"/>
                <w:sz w:val="24"/>
              </w:rPr>
            </w:pPr>
            <w:r>
              <w:rPr>
                <w:rFonts w:ascii="仿宋" w:hAnsi="仿宋" w:eastAsia="仿宋" w:cs="仿宋"/>
                <w:color w:val="000000"/>
                <w:sz w:val="24"/>
              </w:rPr>
            </w:r>
            <w:r/>
          </w:p>
        </w:tc>
      </w:tr>
      <w:tr>
        <w:trPr>
          <w:jc w:val="center"/>
          <w:trHeight w:val="567"/>
        </w:trPr>
        <w:tc>
          <w:tcPr>
            <w:tcW w:w="797" w:type="dxa"/>
            <w:vAlign w:val="center"/>
            <w:textDirection w:val="lrTb"/>
            <w:noWrap w:val="false"/>
          </w:tcPr>
          <w:p>
            <w:pPr>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8</w:t>
            </w:r>
            <w:r/>
          </w:p>
        </w:tc>
        <w:tc>
          <w:tcPr>
            <w:tcW w:w="1890" w:type="dxa"/>
            <w:vAlign w:val="center"/>
            <w:textDirection w:val="lrTb"/>
            <w:noWrap w:val="false"/>
          </w:tcPr>
          <w:p>
            <w:pPr>
              <w:jc w:val="center"/>
              <w:spacing w:line="520" w:lineRule="exact"/>
              <w:rPr>
                <w:rFonts w:ascii="仿宋" w:hAnsi="仿宋" w:eastAsia="仿宋" w:cs="仿宋"/>
                <w:color w:val="000000"/>
                <w:sz w:val="24"/>
              </w:rPr>
            </w:pPr>
            <w:r>
              <w:rPr>
                <w:rFonts w:ascii="仿宋" w:hAnsi="仿宋" w:eastAsia="仿宋" w:cs="仿宋"/>
                <w:color w:val="000000"/>
                <w:sz w:val="24"/>
              </w:rPr>
            </w:r>
            <w:r/>
          </w:p>
        </w:tc>
        <w:tc>
          <w:tcPr>
            <w:tcW w:w="1335" w:type="dxa"/>
            <w:vAlign w:val="center"/>
            <w:textDirection w:val="lrTb"/>
            <w:noWrap w:val="false"/>
          </w:tcPr>
          <w:p>
            <w:pPr>
              <w:jc w:val="center"/>
              <w:spacing w:line="520" w:lineRule="exact"/>
              <w:rPr>
                <w:rFonts w:ascii="仿宋" w:hAnsi="仿宋" w:eastAsia="仿宋" w:cs="仿宋"/>
                <w:color w:val="000000"/>
                <w:sz w:val="24"/>
              </w:rPr>
            </w:pPr>
            <w:r>
              <w:rPr>
                <w:rFonts w:ascii="仿宋" w:hAnsi="仿宋" w:eastAsia="仿宋" w:cs="仿宋"/>
                <w:color w:val="000000"/>
                <w:sz w:val="24"/>
              </w:rPr>
            </w:r>
            <w:r/>
          </w:p>
        </w:tc>
        <w:tc>
          <w:tcPr>
            <w:tcW w:w="1595" w:type="dxa"/>
            <w:vAlign w:val="center"/>
            <w:textDirection w:val="lrTb"/>
            <w:noWrap w:val="false"/>
          </w:tcPr>
          <w:p>
            <w:pPr>
              <w:jc w:val="center"/>
              <w:spacing w:line="520" w:lineRule="exact"/>
              <w:rPr>
                <w:rFonts w:ascii="仿宋" w:hAnsi="仿宋" w:eastAsia="仿宋" w:cs="仿宋"/>
                <w:color w:val="000000"/>
                <w:sz w:val="24"/>
              </w:rPr>
            </w:pPr>
            <w:r>
              <w:rPr>
                <w:rFonts w:ascii="仿宋" w:hAnsi="仿宋" w:eastAsia="仿宋" w:cs="仿宋"/>
                <w:color w:val="000000"/>
                <w:sz w:val="24"/>
              </w:rPr>
            </w:r>
            <w:r/>
          </w:p>
        </w:tc>
        <w:tc>
          <w:tcPr>
            <w:tcW w:w="2090" w:type="dxa"/>
            <w:vAlign w:val="center"/>
            <w:textDirection w:val="lrTb"/>
            <w:noWrap w:val="false"/>
          </w:tcPr>
          <w:p>
            <w:pPr>
              <w:jc w:val="center"/>
              <w:spacing w:line="520" w:lineRule="exact"/>
              <w:rPr>
                <w:rFonts w:ascii="仿宋" w:hAnsi="仿宋" w:eastAsia="仿宋" w:cs="仿宋"/>
                <w:color w:val="000000"/>
                <w:sz w:val="24"/>
              </w:rPr>
            </w:pPr>
            <w:r>
              <w:rPr>
                <w:rFonts w:ascii="仿宋" w:hAnsi="仿宋" w:eastAsia="仿宋" w:cs="仿宋"/>
                <w:color w:val="000000"/>
                <w:sz w:val="24"/>
              </w:rPr>
            </w:r>
            <w:r/>
          </w:p>
        </w:tc>
        <w:tc>
          <w:tcPr>
            <w:tcW w:w="1044" w:type="dxa"/>
            <w:vAlign w:val="center"/>
            <w:textDirection w:val="lrTb"/>
            <w:noWrap w:val="false"/>
          </w:tcPr>
          <w:p>
            <w:pPr>
              <w:jc w:val="center"/>
              <w:spacing w:line="520" w:lineRule="exact"/>
              <w:rPr>
                <w:rFonts w:ascii="仿宋" w:hAnsi="仿宋" w:eastAsia="仿宋" w:cs="仿宋"/>
                <w:color w:val="000000"/>
                <w:sz w:val="24"/>
              </w:rPr>
            </w:pPr>
            <w:r>
              <w:rPr>
                <w:rFonts w:ascii="仿宋" w:hAnsi="仿宋" w:eastAsia="仿宋" w:cs="仿宋"/>
                <w:color w:val="000000"/>
                <w:sz w:val="24"/>
              </w:rPr>
            </w:r>
            <w:r/>
          </w:p>
        </w:tc>
      </w:tr>
      <w:tr>
        <w:trPr>
          <w:jc w:val="center"/>
          <w:trHeight w:val="567"/>
        </w:trPr>
        <w:tc>
          <w:tcPr>
            <w:tcW w:w="797" w:type="dxa"/>
            <w:vAlign w:val="center"/>
            <w:textDirection w:val="lrTb"/>
            <w:noWrap w:val="false"/>
          </w:tcPr>
          <w:p>
            <w:pPr>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9</w:t>
            </w:r>
            <w:r/>
          </w:p>
        </w:tc>
        <w:tc>
          <w:tcPr>
            <w:tcW w:w="1890" w:type="dxa"/>
            <w:vAlign w:val="center"/>
            <w:textDirection w:val="lrTb"/>
            <w:noWrap w:val="false"/>
          </w:tcPr>
          <w:p>
            <w:pPr>
              <w:jc w:val="center"/>
              <w:spacing w:line="520" w:lineRule="exact"/>
              <w:rPr>
                <w:rFonts w:ascii="仿宋" w:hAnsi="仿宋" w:eastAsia="仿宋" w:cs="仿宋"/>
                <w:color w:val="000000"/>
                <w:sz w:val="24"/>
              </w:rPr>
            </w:pPr>
            <w:r>
              <w:rPr>
                <w:rFonts w:ascii="仿宋" w:hAnsi="仿宋" w:eastAsia="仿宋" w:cs="仿宋"/>
                <w:color w:val="000000"/>
                <w:sz w:val="24"/>
              </w:rPr>
            </w:r>
            <w:r/>
          </w:p>
        </w:tc>
        <w:tc>
          <w:tcPr>
            <w:tcW w:w="1335" w:type="dxa"/>
            <w:vAlign w:val="center"/>
            <w:textDirection w:val="lrTb"/>
            <w:noWrap w:val="false"/>
          </w:tcPr>
          <w:p>
            <w:pPr>
              <w:jc w:val="center"/>
              <w:spacing w:line="520" w:lineRule="exact"/>
              <w:rPr>
                <w:rFonts w:ascii="仿宋" w:hAnsi="仿宋" w:eastAsia="仿宋" w:cs="仿宋"/>
                <w:color w:val="000000"/>
                <w:sz w:val="24"/>
              </w:rPr>
            </w:pPr>
            <w:r>
              <w:rPr>
                <w:rFonts w:ascii="仿宋" w:hAnsi="仿宋" w:eastAsia="仿宋" w:cs="仿宋"/>
                <w:color w:val="000000"/>
                <w:sz w:val="24"/>
              </w:rPr>
            </w:r>
            <w:r/>
          </w:p>
        </w:tc>
        <w:tc>
          <w:tcPr>
            <w:tcW w:w="1595" w:type="dxa"/>
            <w:vAlign w:val="center"/>
            <w:textDirection w:val="lrTb"/>
            <w:noWrap w:val="false"/>
          </w:tcPr>
          <w:p>
            <w:pPr>
              <w:jc w:val="center"/>
              <w:spacing w:line="520" w:lineRule="exact"/>
              <w:rPr>
                <w:rFonts w:ascii="仿宋" w:hAnsi="仿宋" w:eastAsia="仿宋" w:cs="仿宋"/>
                <w:color w:val="000000"/>
                <w:sz w:val="24"/>
              </w:rPr>
            </w:pPr>
            <w:r>
              <w:rPr>
                <w:rFonts w:ascii="仿宋" w:hAnsi="仿宋" w:eastAsia="仿宋" w:cs="仿宋"/>
                <w:color w:val="000000"/>
                <w:sz w:val="24"/>
              </w:rPr>
            </w:r>
            <w:r/>
          </w:p>
        </w:tc>
        <w:tc>
          <w:tcPr>
            <w:tcW w:w="2090" w:type="dxa"/>
            <w:vAlign w:val="center"/>
            <w:textDirection w:val="lrTb"/>
            <w:noWrap w:val="false"/>
          </w:tcPr>
          <w:p>
            <w:pPr>
              <w:jc w:val="center"/>
              <w:spacing w:line="520" w:lineRule="exact"/>
              <w:rPr>
                <w:rFonts w:ascii="仿宋" w:hAnsi="仿宋" w:eastAsia="仿宋" w:cs="仿宋"/>
                <w:color w:val="000000"/>
                <w:sz w:val="24"/>
              </w:rPr>
            </w:pPr>
            <w:r>
              <w:rPr>
                <w:rFonts w:ascii="仿宋" w:hAnsi="仿宋" w:eastAsia="仿宋" w:cs="仿宋"/>
                <w:color w:val="000000"/>
                <w:sz w:val="24"/>
              </w:rPr>
            </w:r>
            <w:r/>
          </w:p>
        </w:tc>
        <w:tc>
          <w:tcPr>
            <w:tcW w:w="1044" w:type="dxa"/>
            <w:vAlign w:val="center"/>
            <w:textDirection w:val="lrTb"/>
            <w:noWrap w:val="false"/>
          </w:tcPr>
          <w:p>
            <w:pPr>
              <w:jc w:val="center"/>
              <w:spacing w:line="520" w:lineRule="exact"/>
              <w:rPr>
                <w:rFonts w:ascii="仿宋" w:hAnsi="仿宋" w:eastAsia="仿宋" w:cs="仿宋"/>
                <w:color w:val="000000"/>
                <w:sz w:val="24"/>
              </w:rPr>
            </w:pPr>
            <w:r>
              <w:rPr>
                <w:rFonts w:ascii="仿宋" w:hAnsi="仿宋" w:eastAsia="仿宋" w:cs="仿宋"/>
                <w:color w:val="000000"/>
                <w:sz w:val="24"/>
              </w:rPr>
            </w:r>
            <w:r/>
          </w:p>
        </w:tc>
      </w:tr>
      <w:tr>
        <w:trPr>
          <w:jc w:val="center"/>
          <w:trHeight w:val="567"/>
        </w:trPr>
        <w:tc>
          <w:tcPr>
            <w:tcW w:w="797" w:type="dxa"/>
            <w:vAlign w:val="center"/>
            <w:textDirection w:val="lrTb"/>
            <w:noWrap w:val="false"/>
          </w:tcPr>
          <w:p>
            <w:pPr>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10</w:t>
            </w:r>
            <w:r/>
          </w:p>
        </w:tc>
        <w:tc>
          <w:tcPr>
            <w:tcW w:w="1890" w:type="dxa"/>
            <w:vAlign w:val="center"/>
            <w:textDirection w:val="lrTb"/>
            <w:noWrap w:val="false"/>
          </w:tcPr>
          <w:p>
            <w:pPr>
              <w:jc w:val="center"/>
              <w:spacing w:line="520" w:lineRule="exact"/>
              <w:rPr>
                <w:rFonts w:ascii="仿宋" w:hAnsi="仿宋" w:eastAsia="仿宋" w:cs="仿宋"/>
                <w:color w:val="000000"/>
                <w:sz w:val="24"/>
              </w:rPr>
            </w:pPr>
            <w:r>
              <w:rPr>
                <w:rFonts w:ascii="仿宋" w:hAnsi="仿宋" w:eastAsia="仿宋" w:cs="仿宋"/>
                <w:color w:val="000000"/>
                <w:sz w:val="24"/>
              </w:rPr>
            </w:r>
            <w:r/>
          </w:p>
        </w:tc>
        <w:tc>
          <w:tcPr>
            <w:tcW w:w="1335" w:type="dxa"/>
            <w:vAlign w:val="center"/>
            <w:textDirection w:val="lrTb"/>
            <w:noWrap w:val="false"/>
          </w:tcPr>
          <w:p>
            <w:pPr>
              <w:jc w:val="center"/>
              <w:spacing w:line="520" w:lineRule="exact"/>
              <w:rPr>
                <w:rFonts w:ascii="仿宋" w:hAnsi="仿宋" w:eastAsia="仿宋" w:cs="仿宋"/>
                <w:color w:val="000000"/>
                <w:sz w:val="24"/>
              </w:rPr>
            </w:pPr>
            <w:r>
              <w:rPr>
                <w:rFonts w:ascii="仿宋" w:hAnsi="仿宋" w:eastAsia="仿宋" w:cs="仿宋"/>
                <w:color w:val="000000"/>
                <w:sz w:val="24"/>
              </w:rPr>
            </w:r>
            <w:r/>
          </w:p>
        </w:tc>
        <w:tc>
          <w:tcPr>
            <w:tcW w:w="1595" w:type="dxa"/>
            <w:vAlign w:val="center"/>
            <w:textDirection w:val="lrTb"/>
            <w:noWrap w:val="false"/>
          </w:tcPr>
          <w:p>
            <w:pPr>
              <w:jc w:val="center"/>
              <w:spacing w:line="520" w:lineRule="exact"/>
              <w:rPr>
                <w:rFonts w:ascii="仿宋" w:hAnsi="仿宋" w:eastAsia="仿宋" w:cs="仿宋"/>
                <w:color w:val="000000"/>
                <w:sz w:val="24"/>
              </w:rPr>
            </w:pPr>
            <w:r>
              <w:rPr>
                <w:rFonts w:ascii="仿宋" w:hAnsi="仿宋" w:eastAsia="仿宋" w:cs="仿宋"/>
                <w:color w:val="000000"/>
                <w:sz w:val="24"/>
              </w:rPr>
            </w:r>
            <w:r/>
          </w:p>
        </w:tc>
        <w:tc>
          <w:tcPr>
            <w:tcW w:w="2090" w:type="dxa"/>
            <w:vAlign w:val="center"/>
            <w:textDirection w:val="lrTb"/>
            <w:noWrap w:val="false"/>
          </w:tcPr>
          <w:p>
            <w:pPr>
              <w:jc w:val="center"/>
              <w:spacing w:line="520" w:lineRule="exact"/>
              <w:rPr>
                <w:rFonts w:ascii="仿宋" w:hAnsi="仿宋" w:eastAsia="仿宋" w:cs="仿宋"/>
                <w:color w:val="000000"/>
                <w:sz w:val="24"/>
              </w:rPr>
            </w:pPr>
            <w:r>
              <w:rPr>
                <w:rFonts w:ascii="仿宋" w:hAnsi="仿宋" w:eastAsia="仿宋" w:cs="仿宋"/>
                <w:color w:val="000000"/>
                <w:sz w:val="24"/>
              </w:rPr>
            </w:r>
            <w:r/>
          </w:p>
        </w:tc>
        <w:tc>
          <w:tcPr>
            <w:tcW w:w="1044" w:type="dxa"/>
            <w:vAlign w:val="center"/>
            <w:textDirection w:val="lrTb"/>
            <w:noWrap w:val="false"/>
          </w:tcPr>
          <w:p>
            <w:pPr>
              <w:jc w:val="center"/>
              <w:spacing w:line="520" w:lineRule="exact"/>
              <w:rPr>
                <w:rFonts w:ascii="仿宋" w:hAnsi="仿宋" w:eastAsia="仿宋" w:cs="仿宋"/>
                <w:color w:val="000000"/>
                <w:sz w:val="24"/>
              </w:rPr>
            </w:pPr>
            <w:r>
              <w:rPr>
                <w:rFonts w:ascii="仿宋" w:hAnsi="仿宋" w:eastAsia="仿宋" w:cs="仿宋"/>
                <w:color w:val="000000"/>
                <w:sz w:val="24"/>
              </w:rPr>
            </w:r>
            <w:r/>
          </w:p>
        </w:tc>
      </w:tr>
      <w:tr>
        <w:trPr>
          <w:jc w:val="center"/>
          <w:trHeight w:val="567"/>
        </w:trPr>
        <w:tc>
          <w:tcPr>
            <w:tcW w:w="797" w:type="dxa"/>
            <w:vAlign w:val="center"/>
            <w:textDirection w:val="lrTb"/>
            <w:noWrap w:val="false"/>
          </w:tcPr>
          <w:p>
            <w:pPr>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w:t>
            </w:r>
            <w:r/>
          </w:p>
        </w:tc>
        <w:tc>
          <w:tcPr>
            <w:tcW w:w="1890" w:type="dxa"/>
            <w:vAlign w:val="center"/>
            <w:textDirection w:val="lrTb"/>
            <w:noWrap w:val="false"/>
          </w:tcPr>
          <w:p>
            <w:pPr>
              <w:jc w:val="center"/>
              <w:spacing w:line="520" w:lineRule="exact"/>
              <w:rPr>
                <w:rFonts w:ascii="仿宋" w:hAnsi="仿宋" w:eastAsia="仿宋" w:cs="仿宋"/>
                <w:color w:val="000000"/>
                <w:sz w:val="24"/>
              </w:rPr>
            </w:pPr>
            <w:r>
              <w:rPr>
                <w:rFonts w:ascii="仿宋" w:hAnsi="仿宋" w:eastAsia="仿宋" w:cs="仿宋"/>
                <w:color w:val="000000"/>
                <w:sz w:val="24"/>
              </w:rPr>
            </w:r>
            <w:r/>
          </w:p>
        </w:tc>
        <w:tc>
          <w:tcPr>
            <w:tcW w:w="1335" w:type="dxa"/>
            <w:vAlign w:val="center"/>
            <w:textDirection w:val="lrTb"/>
            <w:noWrap w:val="false"/>
          </w:tcPr>
          <w:p>
            <w:pPr>
              <w:jc w:val="center"/>
              <w:spacing w:line="520" w:lineRule="exact"/>
              <w:rPr>
                <w:rFonts w:ascii="仿宋" w:hAnsi="仿宋" w:eastAsia="仿宋" w:cs="仿宋"/>
                <w:color w:val="000000"/>
                <w:sz w:val="24"/>
              </w:rPr>
            </w:pPr>
            <w:r>
              <w:rPr>
                <w:rFonts w:ascii="仿宋" w:hAnsi="仿宋" w:eastAsia="仿宋" w:cs="仿宋"/>
                <w:color w:val="000000"/>
                <w:sz w:val="24"/>
              </w:rPr>
            </w:r>
            <w:r/>
          </w:p>
        </w:tc>
        <w:tc>
          <w:tcPr>
            <w:tcW w:w="1595" w:type="dxa"/>
            <w:vAlign w:val="center"/>
            <w:textDirection w:val="lrTb"/>
            <w:noWrap w:val="false"/>
          </w:tcPr>
          <w:p>
            <w:pPr>
              <w:jc w:val="center"/>
              <w:spacing w:line="520" w:lineRule="exact"/>
              <w:rPr>
                <w:rFonts w:ascii="仿宋" w:hAnsi="仿宋" w:eastAsia="仿宋" w:cs="仿宋"/>
                <w:color w:val="000000"/>
                <w:sz w:val="24"/>
              </w:rPr>
            </w:pPr>
            <w:r>
              <w:rPr>
                <w:rFonts w:ascii="仿宋" w:hAnsi="仿宋" w:eastAsia="仿宋" w:cs="仿宋"/>
                <w:color w:val="000000"/>
                <w:sz w:val="24"/>
              </w:rPr>
            </w:r>
            <w:r/>
          </w:p>
        </w:tc>
        <w:tc>
          <w:tcPr>
            <w:tcW w:w="2090" w:type="dxa"/>
            <w:vAlign w:val="center"/>
            <w:textDirection w:val="lrTb"/>
            <w:noWrap w:val="false"/>
          </w:tcPr>
          <w:p>
            <w:pPr>
              <w:jc w:val="center"/>
              <w:spacing w:line="520" w:lineRule="exact"/>
              <w:rPr>
                <w:rFonts w:ascii="仿宋" w:hAnsi="仿宋" w:eastAsia="仿宋" w:cs="仿宋"/>
                <w:color w:val="000000"/>
                <w:sz w:val="24"/>
              </w:rPr>
            </w:pPr>
            <w:r>
              <w:rPr>
                <w:rFonts w:ascii="仿宋" w:hAnsi="仿宋" w:eastAsia="仿宋" w:cs="仿宋"/>
                <w:color w:val="000000"/>
                <w:sz w:val="24"/>
              </w:rPr>
            </w:r>
            <w:r/>
          </w:p>
        </w:tc>
        <w:tc>
          <w:tcPr>
            <w:tcW w:w="1044" w:type="dxa"/>
            <w:vAlign w:val="center"/>
            <w:textDirection w:val="lrTb"/>
            <w:noWrap w:val="false"/>
          </w:tcPr>
          <w:p>
            <w:pPr>
              <w:jc w:val="center"/>
              <w:spacing w:line="520" w:lineRule="exact"/>
              <w:rPr>
                <w:rFonts w:ascii="仿宋" w:hAnsi="仿宋" w:eastAsia="仿宋" w:cs="仿宋"/>
                <w:color w:val="000000"/>
                <w:sz w:val="24"/>
              </w:rPr>
            </w:pPr>
            <w:r>
              <w:rPr>
                <w:rFonts w:ascii="仿宋" w:hAnsi="仿宋" w:eastAsia="仿宋" w:cs="仿宋"/>
                <w:color w:val="000000"/>
                <w:sz w:val="24"/>
              </w:rPr>
            </w:r>
            <w:r/>
          </w:p>
        </w:tc>
      </w:tr>
    </w:tbl>
    <w:p>
      <w:pPr>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注：1、请供应商提供上述表格中业绩的证明材料。</w:t>
      </w:r>
      <w:r/>
    </w:p>
    <w:p>
      <w:pPr>
        <w:ind w:firstLine="960"/>
        <w:spacing w:line="520" w:lineRule="exact"/>
        <w:tabs>
          <w:tab w:val="left" w:pos="0" w:leader="none"/>
        </w:tabs>
        <w:rPr>
          <w:rFonts w:ascii="仿宋" w:hAnsi="仿宋" w:eastAsia="仿宋" w:cs="仿宋"/>
          <w:color w:val="000000"/>
          <w:sz w:val="24"/>
        </w:rPr>
      </w:pPr>
      <w:r>
        <w:rPr>
          <w:rFonts w:hint="eastAsia" w:ascii="仿宋" w:hAnsi="仿宋" w:eastAsia="仿宋" w:cs="仿宋"/>
          <w:color w:val="000000"/>
          <w:sz w:val="24"/>
        </w:rPr>
        <w:t xml:space="preserve">2、如有需要说明的事项，请在备注中列明。</w:t>
      </w:r>
      <w:r/>
    </w:p>
    <w:p>
      <w:pPr>
        <w:ind w:firstLine="480"/>
        <w:spacing w:line="520" w:lineRule="exact"/>
        <w:tabs>
          <w:tab w:val="left" w:pos="0" w:leader="none"/>
        </w:tabs>
        <w:rPr>
          <w:rFonts w:ascii="仿宋" w:hAnsi="仿宋" w:eastAsia="仿宋" w:cs="仿宋"/>
          <w:color w:val="000000"/>
          <w:sz w:val="24"/>
        </w:rPr>
      </w:pPr>
      <w:r>
        <w:rPr>
          <w:rFonts w:ascii="仿宋" w:hAnsi="仿宋" w:eastAsia="仿宋" w:cs="仿宋"/>
          <w:color w:val="000000"/>
          <w:sz w:val="24"/>
        </w:rPr>
      </w:r>
      <w:r/>
    </w:p>
    <w:p>
      <w:pPr>
        <w:pStyle w:val="1034"/>
        <w:ind w:firstLine="0"/>
        <w:jc w:val="both"/>
        <w:spacing w:before="0" w:after="0" w:line="520" w:lineRule="exact"/>
        <w:rPr>
          <w:rFonts w:ascii="仿宋" w:hAnsi="仿宋" w:eastAsia="仿宋" w:cs="仿宋"/>
          <w:color w:val="000000"/>
          <w:szCs w:val="21"/>
        </w:rPr>
      </w:pPr>
      <w:r>
        <w:rPr>
          <w:rFonts w:ascii="仿宋" w:hAnsi="仿宋" w:eastAsia="仿宋" w:cs="仿宋"/>
          <w:color w:val="000000"/>
          <w:szCs w:val="21"/>
        </w:rPr>
      </w:r>
      <w:r/>
    </w:p>
    <w:p>
      <w:pPr>
        <w:pStyle w:val="1034"/>
        <w:ind w:firstLine="0"/>
        <w:jc w:val="both"/>
        <w:spacing w:before="0" w:after="0" w:line="520" w:lineRule="exact"/>
        <w:rPr>
          <w:rFonts w:ascii="仿宋" w:hAnsi="仿宋" w:eastAsia="仿宋" w:cs="仿宋"/>
          <w:color w:val="000000"/>
          <w:szCs w:val="21"/>
        </w:rPr>
      </w:pPr>
      <w:r>
        <w:rPr>
          <w:rFonts w:hint="eastAsia" w:ascii="仿宋" w:hAnsi="仿宋" w:eastAsia="仿宋" w:cs="仿宋"/>
          <w:color w:val="000000"/>
          <w:szCs w:val="21"/>
        </w:rPr>
        <w:t xml:space="preserve">供应商名称（</w:t>
      </w:r>
      <w:r>
        <w:rPr>
          <w:rFonts w:hint="eastAsia" w:ascii="仿宋" w:hAnsi="仿宋" w:eastAsia="仿宋" w:cs="仿宋"/>
          <w:color w:val="000000"/>
        </w:rPr>
        <w:t xml:space="preserve">加盖CA电子公章</w:t>
      </w:r>
      <w:r>
        <w:rPr>
          <w:rFonts w:hint="eastAsia" w:ascii="仿宋" w:hAnsi="仿宋" w:eastAsia="仿宋" w:cs="仿宋"/>
          <w:color w:val="000000"/>
          <w:szCs w:val="21"/>
        </w:rPr>
        <w:t xml:space="preserve">）：</w:t>
      </w:r>
      <w:r/>
    </w:p>
    <w:p>
      <w:pPr>
        <w:spacing w:line="520" w:lineRule="exact"/>
        <w:rPr>
          <w:rFonts w:ascii="仿宋" w:hAnsi="仿宋" w:eastAsia="仿宋" w:cs="仿宋"/>
          <w:color w:val="000000"/>
          <w:sz w:val="22"/>
          <w:szCs w:val="22"/>
        </w:rPr>
      </w:pPr>
      <w:r>
        <w:rPr>
          <w:rFonts w:hint="eastAsia" w:ascii="仿宋" w:hAnsi="仿宋" w:eastAsia="仿宋" w:cs="仿宋"/>
          <w:color w:val="000000"/>
          <w:sz w:val="22"/>
          <w:szCs w:val="22"/>
        </w:rPr>
        <w:t xml:space="preserve">法定代表人或授权委托人：</w:t>
      </w:r>
      <w:r>
        <w:rPr>
          <w:rFonts w:hint="eastAsia" w:ascii="仿宋" w:hAnsi="仿宋" w:eastAsia="仿宋" w:cs="仿宋"/>
          <w:color w:val="000000"/>
          <w:sz w:val="22"/>
          <w:szCs w:val="22"/>
          <w:u w:val="single"/>
        </w:rPr>
        <w:t xml:space="preserve">                     </w:t>
      </w:r>
      <w:r>
        <w:rPr>
          <w:rFonts w:hint="eastAsia" w:ascii="仿宋" w:hAnsi="仿宋" w:eastAsia="仿宋" w:cs="仿宋"/>
          <w:color w:val="000000"/>
          <w:sz w:val="22"/>
          <w:szCs w:val="22"/>
        </w:rPr>
        <w:t xml:space="preserve">（签字或盖章）</w:t>
      </w:r>
      <w:r/>
    </w:p>
    <w:p>
      <w:pPr>
        <w:spacing w:line="520" w:lineRule="exact"/>
        <w:tabs>
          <w:tab w:val="left" w:pos="0" w:leader="none"/>
        </w:tabs>
        <w:rPr>
          <w:rFonts w:ascii="仿宋" w:hAnsi="仿宋" w:eastAsia="仿宋" w:cs="仿宋"/>
          <w:color w:val="000000"/>
          <w:sz w:val="24"/>
        </w:rPr>
      </w:pPr>
      <w:r>
        <w:rPr>
          <w:rFonts w:hint="eastAsia" w:ascii="仿宋" w:hAnsi="仿宋" w:eastAsia="仿宋" w:cs="仿宋"/>
          <w:color w:val="000000"/>
          <w:sz w:val="24"/>
        </w:rPr>
        <w:t xml:space="preserve">日期：</w:t>
      </w:r>
      <w:r/>
    </w:p>
    <w:p>
      <w:pPr>
        <w:jc w:val="center"/>
        <w:spacing w:line="520" w:lineRule="exact"/>
        <w:rPr>
          <w:rFonts w:ascii="仿宋" w:hAnsi="仿宋" w:eastAsia="仿宋" w:cs="仿宋"/>
          <w:b/>
          <w:bCs/>
          <w:color w:val="000000"/>
          <w:sz w:val="32"/>
          <w:szCs w:val="32"/>
        </w:rPr>
        <w:sectPr>
          <w:footnotePr/>
          <w:endnotePr/>
          <w:type w:val="nextPage"/>
          <w:pgSz w:w="11906" w:h="16838" w:orient="portrait"/>
          <w:pgMar w:top="1440" w:right="1800" w:bottom="1440" w:left="1800" w:header="851" w:footer="762" w:gutter="0"/>
          <w:pgNumType w:start="1"/>
          <w:cols w:num="1" w:sep="0" w:space="1701" w:equalWidth="1"/>
          <w:docGrid w:linePitch="360"/>
        </w:sectPr>
        <w:outlineLvl w:val="1"/>
      </w:pPr>
      <w:r>
        <w:rPr>
          <w:rFonts w:ascii="仿宋" w:hAnsi="仿宋" w:eastAsia="仿宋" w:cs="仿宋"/>
          <w:b/>
          <w:bCs/>
          <w:color w:val="000000"/>
          <w:sz w:val="32"/>
          <w:szCs w:val="32"/>
        </w:rPr>
      </w:r>
      <w:r/>
    </w:p>
    <w:p>
      <w:pPr>
        <w:jc w:val="center"/>
        <w:spacing w:line="520" w:lineRule="exact"/>
        <w:rPr>
          <w:rFonts w:ascii="仿宋" w:hAnsi="仿宋" w:eastAsia="仿宋" w:cs="仿宋"/>
          <w:b/>
          <w:bCs/>
          <w:color w:val="000000"/>
          <w:sz w:val="24"/>
          <w:u w:val="single"/>
        </w:rPr>
        <w:outlineLvl w:val="1"/>
      </w:pPr>
      <w:r>
        <w:rPr>
          <w:rFonts w:hint="eastAsia" w:ascii="仿宋" w:hAnsi="仿宋" w:eastAsia="仿宋" w:cs="仿宋"/>
          <w:b/>
          <w:bCs/>
          <w:color w:val="000000"/>
          <w:sz w:val="32"/>
          <w:szCs w:val="32"/>
        </w:rPr>
        <w:t xml:space="preserve">十一、拟投入人员配备一览表</w:t>
      </w:r>
      <w:r/>
    </w:p>
    <w:p>
      <w:pPr>
        <w:spacing w:line="520" w:lineRule="exact"/>
        <w:rPr>
          <w:rFonts w:ascii="仿宋" w:hAnsi="仿宋" w:eastAsia="仿宋" w:cs="仿宋"/>
          <w:color w:val="000000"/>
          <w:szCs w:val="21"/>
          <w:u w:val="single"/>
        </w:rPr>
      </w:pPr>
      <w:r>
        <w:rPr>
          <w:rFonts w:ascii="仿宋" w:hAnsi="仿宋" w:eastAsia="仿宋" w:cs="仿宋"/>
          <w:color w:val="000000"/>
          <w:szCs w:val="21"/>
          <w:u w:val="single"/>
        </w:rPr>
      </w:r>
      <w:r/>
    </w:p>
    <w:p>
      <w:pPr>
        <w:pStyle w:val="1011"/>
        <w:ind w:firstLine="562"/>
        <w:jc w:val="center"/>
        <w:spacing w:before="120" w:after="120"/>
        <w:rPr>
          <w:rFonts w:ascii="仿宋" w:hAnsi="仿宋" w:eastAsia="仿宋" w:cs="仿宋"/>
          <w:color w:val="000000"/>
          <w:sz w:val="24"/>
          <w:szCs w:val="22"/>
        </w:rPr>
      </w:pPr>
      <w:r>
        <w:rPr>
          <w:rFonts w:hint="eastAsia" w:ascii="仿宋" w:hAnsi="仿宋" w:eastAsia="仿宋" w:cs="仿宋"/>
          <w:b/>
          <w:color w:val="000000"/>
          <w:spacing w:val="20"/>
          <w:sz w:val="24"/>
          <w:szCs w:val="24"/>
        </w:rPr>
        <w:t xml:space="preserve">拟投入人员配备一览表</w:t>
      </w:r>
      <w:r/>
    </w:p>
    <w:tbl>
      <w:tblPr>
        <w:tblStyle w:val="793"/>
        <w:tblW w:w="117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4"/>
        <w:gridCol w:w="1759"/>
        <w:gridCol w:w="1697"/>
        <w:gridCol w:w="2411"/>
        <w:gridCol w:w="873"/>
        <w:gridCol w:w="2704"/>
        <w:gridCol w:w="739"/>
      </w:tblGrid>
      <w:tr>
        <w:trPr>
          <w:cantSplit/>
          <w:jc w:val="center"/>
          <w:trHeight w:val="594"/>
        </w:trPr>
        <w:tc>
          <w:tcPr>
            <w:tcW w:w="1554" w:type="dxa"/>
            <w:vAlign w:val="center"/>
            <w:vMerge w:val="restart"/>
            <w:textDirection w:val="lrTb"/>
            <w:noWrap w:val="false"/>
          </w:tcPr>
          <w:p>
            <w:pPr>
              <w:jc w:val="center"/>
              <w:rPr>
                <w:rFonts w:ascii="仿宋" w:hAnsi="仿宋" w:eastAsia="仿宋" w:cs="仿宋"/>
                <w:color w:val="000000"/>
                <w:sz w:val="22"/>
                <w:szCs w:val="22"/>
              </w:rPr>
            </w:pPr>
            <w:r>
              <w:rPr>
                <w:rFonts w:hint="eastAsia" w:ascii="仿宋" w:hAnsi="仿宋" w:eastAsia="仿宋" w:cs="仿宋"/>
                <w:b/>
                <w:color w:val="000000"/>
                <w:sz w:val="22"/>
                <w:szCs w:val="22"/>
              </w:rPr>
              <w:br w:type="page" w:clear="all"/>
            </w:r>
            <w:r>
              <w:rPr>
                <w:rFonts w:hint="eastAsia" w:ascii="仿宋" w:hAnsi="仿宋" w:eastAsia="仿宋" w:cs="仿宋"/>
                <w:color w:val="000000"/>
                <w:sz w:val="22"/>
                <w:szCs w:val="22"/>
              </w:rPr>
              <w:t xml:space="preserve">职务</w:t>
            </w:r>
            <w:r/>
          </w:p>
        </w:tc>
        <w:tc>
          <w:tcPr>
            <w:tcW w:w="1759" w:type="dxa"/>
            <w:vAlign w:val="center"/>
            <w:vMerge w:val="restart"/>
            <w:textDirection w:val="lrTb"/>
            <w:noWrap w:val="false"/>
          </w:tcPr>
          <w:p>
            <w:pPr>
              <w:jc w:val="center"/>
              <w:spacing w:line="520" w:lineRule="exact"/>
              <w:rPr>
                <w:rFonts w:ascii="仿宋" w:hAnsi="仿宋" w:eastAsia="仿宋" w:cs="仿宋"/>
                <w:color w:val="000000"/>
                <w:sz w:val="22"/>
                <w:szCs w:val="22"/>
              </w:rPr>
            </w:pPr>
            <w:r>
              <w:rPr>
                <w:rFonts w:hint="eastAsia" w:ascii="仿宋" w:hAnsi="仿宋" w:eastAsia="仿宋" w:cs="仿宋"/>
                <w:color w:val="000000"/>
                <w:sz w:val="22"/>
                <w:szCs w:val="22"/>
              </w:rPr>
              <w:t xml:space="preserve">姓名</w:t>
            </w:r>
            <w:r/>
          </w:p>
        </w:tc>
        <w:tc>
          <w:tcPr>
            <w:gridSpan w:val="4"/>
            <w:tcW w:w="7685" w:type="dxa"/>
            <w:vAlign w:val="center"/>
            <w:textDirection w:val="lrTb"/>
            <w:noWrap w:val="false"/>
          </w:tcPr>
          <w:p>
            <w:pPr>
              <w:jc w:val="center"/>
              <w:spacing w:line="520" w:lineRule="exact"/>
              <w:rPr>
                <w:rFonts w:ascii="仿宋" w:hAnsi="仿宋" w:eastAsia="仿宋" w:cs="仿宋"/>
                <w:color w:val="000000"/>
                <w:sz w:val="22"/>
                <w:szCs w:val="22"/>
              </w:rPr>
            </w:pPr>
            <w:r>
              <w:rPr>
                <w:rFonts w:hint="eastAsia" w:ascii="仿宋" w:hAnsi="仿宋" w:eastAsia="仿宋" w:cs="仿宋"/>
                <w:color w:val="000000"/>
                <w:sz w:val="22"/>
                <w:szCs w:val="22"/>
              </w:rPr>
              <w:t xml:space="preserve">执业或职业资格证明</w:t>
            </w:r>
            <w:r/>
          </w:p>
        </w:tc>
        <w:tc>
          <w:tcPr>
            <w:tcW w:w="739" w:type="dxa"/>
            <w:vAlign w:val="center"/>
            <w:vMerge w:val="restart"/>
            <w:textDirection w:val="lrTb"/>
            <w:noWrap w:val="false"/>
          </w:tcPr>
          <w:p>
            <w:pPr>
              <w:jc w:val="center"/>
              <w:spacing w:line="520" w:lineRule="exact"/>
              <w:rPr>
                <w:rFonts w:ascii="仿宋" w:hAnsi="仿宋" w:eastAsia="仿宋" w:cs="仿宋"/>
                <w:color w:val="000000"/>
                <w:sz w:val="22"/>
                <w:szCs w:val="22"/>
              </w:rPr>
            </w:pPr>
            <w:r>
              <w:rPr>
                <w:rFonts w:hint="eastAsia" w:ascii="仿宋" w:hAnsi="仿宋" w:eastAsia="仿宋" w:cs="仿宋"/>
                <w:color w:val="000000"/>
                <w:sz w:val="22"/>
                <w:szCs w:val="22"/>
              </w:rPr>
              <w:t xml:space="preserve">备注</w:t>
            </w:r>
            <w:r/>
          </w:p>
        </w:tc>
      </w:tr>
      <w:tr>
        <w:trPr>
          <w:cantSplit/>
          <w:jc w:val="center"/>
          <w:trHeight w:val="611"/>
        </w:trPr>
        <w:tc>
          <w:tcPr>
            <w:tcW w:w="1554" w:type="dxa"/>
            <w:vAlign w:val="center"/>
            <w:vMerge w:val="continue"/>
            <w:textDirection w:val="lrTb"/>
            <w:noWrap w:val="false"/>
          </w:tcPr>
          <w:p>
            <w:pPr>
              <w:jc w:val="center"/>
              <w:spacing w:line="520" w:lineRule="exact"/>
              <w:rPr>
                <w:rFonts w:ascii="仿宋" w:hAnsi="仿宋" w:eastAsia="仿宋" w:cs="仿宋"/>
                <w:color w:val="000000"/>
                <w:sz w:val="22"/>
                <w:szCs w:val="22"/>
              </w:rPr>
            </w:pPr>
            <w:r>
              <w:rPr>
                <w:rFonts w:ascii="仿宋" w:hAnsi="仿宋" w:eastAsia="仿宋" w:cs="仿宋"/>
                <w:color w:val="000000"/>
                <w:sz w:val="22"/>
                <w:szCs w:val="22"/>
              </w:rPr>
            </w:r>
            <w:r/>
          </w:p>
        </w:tc>
        <w:tc>
          <w:tcPr>
            <w:tcW w:w="1759" w:type="dxa"/>
            <w:vAlign w:val="center"/>
            <w:vMerge w:val="continue"/>
            <w:textDirection w:val="lrTb"/>
            <w:noWrap w:val="false"/>
          </w:tcPr>
          <w:p>
            <w:pPr>
              <w:jc w:val="center"/>
              <w:spacing w:line="520" w:lineRule="exact"/>
              <w:rPr>
                <w:rFonts w:ascii="仿宋" w:hAnsi="仿宋" w:eastAsia="仿宋" w:cs="仿宋"/>
                <w:color w:val="000000"/>
                <w:sz w:val="22"/>
                <w:szCs w:val="22"/>
              </w:rPr>
            </w:pPr>
            <w:r>
              <w:rPr>
                <w:rFonts w:ascii="仿宋" w:hAnsi="仿宋" w:eastAsia="仿宋" w:cs="仿宋"/>
                <w:color w:val="000000"/>
                <w:sz w:val="22"/>
                <w:szCs w:val="22"/>
              </w:rPr>
            </w:r>
            <w:r/>
          </w:p>
        </w:tc>
        <w:tc>
          <w:tcPr>
            <w:tcW w:w="1697" w:type="dxa"/>
            <w:vAlign w:val="center"/>
            <w:textDirection w:val="lrTb"/>
            <w:noWrap w:val="false"/>
          </w:tcPr>
          <w:p>
            <w:pPr>
              <w:jc w:val="center"/>
              <w:spacing w:line="520" w:lineRule="exact"/>
              <w:rPr>
                <w:rFonts w:ascii="仿宋" w:hAnsi="仿宋" w:eastAsia="仿宋" w:cs="仿宋"/>
                <w:color w:val="000000"/>
                <w:sz w:val="22"/>
                <w:szCs w:val="22"/>
              </w:rPr>
            </w:pPr>
            <w:r>
              <w:rPr>
                <w:rFonts w:hint="eastAsia" w:ascii="仿宋" w:hAnsi="仿宋" w:eastAsia="仿宋" w:cs="仿宋"/>
                <w:color w:val="000000"/>
                <w:sz w:val="22"/>
                <w:szCs w:val="22"/>
              </w:rPr>
              <w:t xml:space="preserve">证书名称</w:t>
            </w:r>
            <w:r/>
          </w:p>
        </w:tc>
        <w:tc>
          <w:tcPr>
            <w:tcW w:w="2411" w:type="dxa"/>
            <w:vAlign w:val="center"/>
            <w:textDirection w:val="lrTb"/>
            <w:noWrap w:val="false"/>
          </w:tcPr>
          <w:p>
            <w:pPr>
              <w:jc w:val="center"/>
              <w:spacing w:line="520" w:lineRule="exact"/>
              <w:rPr>
                <w:rFonts w:ascii="仿宋" w:hAnsi="仿宋" w:eastAsia="仿宋" w:cs="仿宋"/>
                <w:color w:val="000000"/>
                <w:sz w:val="22"/>
                <w:szCs w:val="22"/>
              </w:rPr>
            </w:pPr>
            <w:r>
              <w:rPr>
                <w:rFonts w:hint="eastAsia" w:ascii="仿宋" w:hAnsi="仿宋" w:eastAsia="仿宋" w:cs="仿宋"/>
                <w:color w:val="000000"/>
                <w:sz w:val="22"/>
                <w:szCs w:val="22"/>
              </w:rPr>
              <w:t xml:space="preserve">证号</w:t>
            </w:r>
            <w:r/>
          </w:p>
        </w:tc>
        <w:tc>
          <w:tcPr>
            <w:tcW w:w="873" w:type="dxa"/>
            <w:vAlign w:val="center"/>
            <w:textDirection w:val="lrTb"/>
            <w:noWrap w:val="false"/>
          </w:tcPr>
          <w:p>
            <w:pPr>
              <w:jc w:val="center"/>
              <w:spacing w:line="520" w:lineRule="exact"/>
              <w:rPr>
                <w:rFonts w:ascii="仿宋" w:hAnsi="仿宋" w:eastAsia="仿宋" w:cs="仿宋"/>
                <w:color w:val="000000"/>
                <w:sz w:val="22"/>
                <w:szCs w:val="22"/>
              </w:rPr>
            </w:pPr>
            <w:r>
              <w:rPr>
                <w:rFonts w:hint="eastAsia" w:ascii="仿宋" w:hAnsi="仿宋" w:eastAsia="仿宋" w:cs="仿宋"/>
                <w:color w:val="000000"/>
                <w:sz w:val="22"/>
                <w:szCs w:val="22"/>
              </w:rPr>
              <w:t xml:space="preserve">专业</w:t>
            </w:r>
            <w:r/>
          </w:p>
        </w:tc>
        <w:tc>
          <w:tcPr>
            <w:tcW w:w="2704" w:type="dxa"/>
            <w:vAlign w:val="center"/>
            <w:textDirection w:val="lrTb"/>
            <w:noWrap w:val="false"/>
          </w:tcPr>
          <w:p>
            <w:pPr>
              <w:jc w:val="center"/>
              <w:spacing w:line="520" w:lineRule="exact"/>
              <w:rPr>
                <w:rFonts w:ascii="仿宋" w:hAnsi="仿宋" w:eastAsia="仿宋" w:cs="仿宋"/>
                <w:color w:val="000000"/>
                <w:sz w:val="22"/>
                <w:szCs w:val="22"/>
              </w:rPr>
            </w:pPr>
            <w:r>
              <w:rPr>
                <w:rFonts w:hint="eastAsia" w:ascii="仿宋" w:hAnsi="仿宋" w:eastAsia="仿宋" w:cs="仿宋"/>
                <w:color w:val="000000"/>
                <w:sz w:val="22"/>
                <w:szCs w:val="22"/>
              </w:rPr>
              <w:t xml:space="preserve">从业经验</w:t>
            </w:r>
            <w:r/>
          </w:p>
        </w:tc>
        <w:tc>
          <w:tcPr>
            <w:tcW w:w="739" w:type="dxa"/>
            <w:vAlign w:val="center"/>
            <w:vMerge w:val="continue"/>
            <w:textDirection w:val="lrTb"/>
            <w:noWrap w:val="false"/>
          </w:tcPr>
          <w:p>
            <w:pPr>
              <w:jc w:val="center"/>
              <w:spacing w:line="520" w:lineRule="exact"/>
              <w:rPr>
                <w:rFonts w:ascii="仿宋" w:hAnsi="仿宋" w:eastAsia="仿宋" w:cs="仿宋"/>
                <w:color w:val="000000"/>
                <w:sz w:val="22"/>
                <w:szCs w:val="22"/>
              </w:rPr>
            </w:pPr>
            <w:r>
              <w:rPr>
                <w:rFonts w:ascii="仿宋" w:hAnsi="仿宋" w:eastAsia="仿宋" w:cs="仿宋"/>
                <w:color w:val="000000"/>
                <w:sz w:val="22"/>
                <w:szCs w:val="22"/>
              </w:rPr>
            </w:r>
            <w:r/>
          </w:p>
        </w:tc>
      </w:tr>
      <w:tr>
        <w:trPr>
          <w:jc w:val="center"/>
          <w:trHeight w:val="417"/>
        </w:trPr>
        <w:tc>
          <w:tcPr>
            <w:tcW w:w="1554" w:type="dxa"/>
            <w:vAlign w:val="center"/>
            <w:textDirection w:val="lrTb"/>
            <w:noWrap w:val="false"/>
          </w:tcPr>
          <w:p>
            <w:pPr>
              <w:jc w:val="center"/>
              <w:spacing w:line="520" w:lineRule="exact"/>
              <w:rPr>
                <w:rFonts w:ascii="仿宋" w:hAnsi="仿宋" w:eastAsia="仿宋" w:cs="仿宋"/>
                <w:color w:val="000000"/>
                <w:sz w:val="22"/>
                <w:szCs w:val="22"/>
              </w:rPr>
            </w:pPr>
            <w:r>
              <w:rPr>
                <w:rFonts w:hint="eastAsia" w:ascii="仿宋" w:hAnsi="仿宋" w:eastAsia="仿宋" w:cs="仿宋"/>
                <w:color w:val="000000"/>
                <w:sz w:val="22"/>
                <w:szCs w:val="22"/>
              </w:rPr>
              <w:t xml:space="preserve">项目经理</w:t>
            </w:r>
            <w:r/>
          </w:p>
        </w:tc>
        <w:tc>
          <w:tcPr>
            <w:tcW w:w="1759" w:type="dxa"/>
            <w:vAlign w:val="center"/>
            <w:textDirection w:val="lrTb"/>
            <w:noWrap w:val="false"/>
          </w:tcPr>
          <w:p>
            <w:pPr>
              <w:jc w:val="center"/>
              <w:spacing w:line="520" w:lineRule="exact"/>
              <w:rPr>
                <w:rFonts w:ascii="仿宋" w:hAnsi="仿宋" w:eastAsia="仿宋" w:cs="仿宋"/>
                <w:color w:val="000000"/>
                <w:sz w:val="22"/>
                <w:szCs w:val="22"/>
              </w:rPr>
            </w:pPr>
            <w:r>
              <w:rPr>
                <w:rFonts w:ascii="仿宋" w:hAnsi="仿宋" w:eastAsia="仿宋" w:cs="仿宋"/>
                <w:color w:val="000000"/>
                <w:sz w:val="22"/>
                <w:szCs w:val="22"/>
              </w:rPr>
            </w:r>
            <w:r/>
          </w:p>
        </w:tc>
        <w:tc>
          <w:tcPr>
            <w:tcW w:w="1697" w:type="dxa"/>
            <w:vAlign w:val="center"/>
            <w:textDirection w:val="lrTb"/>
            <w:noWrap w:val="false"/>
          </w:tcPr>
          <w:p>
            <w:pPr>
              <w:jc w:val="center"/>
              <w:spacing w:line="520" w:lineRule="exact"/>
              <w:rPr>
                <w:rFonts w:ascii="仿宋" w:hAnsi="仿宋" w:eastAsia="仿宋" w:cs="仿宋"/>
                <w:color w:val="000000"/>
                <w:sz w:val="22"/>
                <w:szCs w:val="22"/>
              </w:rPr>
            </w:pPr>
            <w:r>
              <w:rPr>
                <w:rFonts w:ascii="仿宋" w:hAnsi="仿宋" w:eastAsia="仿宋" w:cs="仿宋"/>
                <w:color w:val="000000"/>
                <w:sz w:val="22"/>
                <w:szCs w:val="22"/>
              </w:rPr>
            </w:r>
            <w:r/>
          </w:p>
        </w:tc>
        <w:tc>
          <w:tcPr>
            <w:tcW w:w="2411" w:type="dxa"/>
            <w:vAlign w:val="center"/>
            <w:textDirection w:val="lrTb"/>
            <w:noWrap w:val="false"/>
          </w:tcPr>
          <w:p>
            <w:pPr>
              <w:jc w:val="center"/>
              <w:spacing w:line="520" w:lineRule="exact"/>
              <w:rPr>
                <w:rFonts w:ascii="仿宋" w:hAnsi="仿宋" w:eastAsia="仿宋" w:cs="仿宋"/>
                <w:color w:val="000000"/>
                <w:sz w:val="22"/>
                <w:szCs w:val="22"/>
              </w:rPr>
            </w:pPr>
            <w:r>
              <w:rPr>
                <w:rFonts w:ascii="仿宋" w:hAnsi="仿宋" w:eastAsia="仿宋" w:cs="仿宋"/>
                <w:color w:val="000000"/>
                <w:sz w:val="22"/>
                <w:szCs w:val="22"/>
              </w:rPr>
            </w:r>
            <w:r/>
          </w:p>
        </w:tc>
        <w:tc>
          <w:tcPr>
            <w:tcW w:w="873" w:type="dxa"/>
            <w:vAlign w:val="center"/>
            <w:textDirection w:val="lrTb"/>
            <w:noWrap w:val="false"/>
          </w:tcPr>
          <w:p>
            <w:pPr>
              <w:jc w:val="center"/>
              <w:spacing w:line="520" w:lineRule="exact"/>
              <w:rPr>
                <w:rFonts w:ascii="仿宋" w:hAnsi="仿宋" w:eastAsia="仿宋" w:cs="仿宋"/>
                <w:color w:val="000000"/>
                <w:sz w:val="22"/>
                <w:szCs w:val="22"/>
              </w:rPr>
            </w:pPr>
            <w:r>
              <w:rPr>
                <w:rFonts w:ascii="仿宋" w:hAnsi="仿宋" w:eastAsia="仿宋" w:cs="仿宋"/>
                <w:color w:val="000000"/>
                <w:sz w:val="22"/>
                <w:szCs w:val="22"/>
              </w:rPr>
            </w:r>
            <w:r/>
          </w:p>
        </w:tc>
        <w:tc>
          <w:tcPr>
            <w:tcW w:w="2704" w:type="dxa"/>
            <w:vAlign w:val="center"/>
            <w:textDirection w:val="lrTb"/>
            <w:noWrap w:val="false"/>
          </w:tcPr>
          <w:p>
            <w:pPr>
              <w:jc w:val="center"/>
              <w:spacing w:line="520" w:lineRule="exact"/>
              <w:rPr>
                <w:rFonts w:ascii="仿宋" w:hAnsi="仿宋" w:eastAsia="仿宋" w:cs="仿宋"/>
                <w:color w:val="000000"/>
                <w:sz w:val="22"/>
                <w:szCs w:val="22"/>
              </w:rPr>
            </w:pPr>
            <w:r>
              <w:rPr>
                <w:rFonts w:ascii="仿宋" w:hAnsi="仿宋" w:eastAsia="仿宋" w:cs="仿宋"/>
                <w:color w:val="000000"/>
                <w:sz w:val="22"/>
                <w:szCs w:val="22"/>
              </w:rPr>
            </w:r>
            <w:r/>
          </w:p>
        </w:tc>
        <w:tc>
          <w:tcPr>
            <w:tcW w:w="739" w:type="dxa"/>
            <w:vAlign w:val="center"/>
            <w:textDirection w:val="lrTb"/>
            <w:noWrap w:val="false"/>
          </w:tcPr>
          <w:p>
            <w:pPr>
              <w:jc w:val="center"/>
              <w:spacing w:line="520" w:lineRule="exact"/>
              <w:rPr>
                <w:rFonts w:ascii="仿宋" w:hAnsi="仿宋" w:eastAsia="仿宋" w:cs="仿宋"/>
                <w:color w:val="000000"/>
                <w:sz w:val="22"/>
                <w:szCs w:val="22"/>
              </w:rPr>
            </w:pPr>
            <w:r>
              <w:rPr>
                <w:rFonts w:ascii="仿宋" w:hAnsi="仿宋" w:eastAsia="仿宋" w:cs="仿宋"/>
                <w:color w:val="000000"/>
                <w:sz w:val="22"/>
                <w:szCs w:val="22"/>
              </w:rPr>
            </w:r>
            <w:r/>
          </w:p>
        </w:tc>
      </w:tr>
      <w:tr>
        <w:trPr>
          <w:jc w:val="center"/>
          <w:trHeight w:val="395"/>
        </w:trPr>
        <w:tc>
          <w:tcPr>
            <w:tcW w:w="1554" w:type="dxa"/>
            <w:textDirection w:val="lrTb"/>
            <w:noWrap w:val="false"/>
          </w:tcPr>
          <w:p>
            <w:pPr>
              <w:jc w:val="center"/>
              <w:spacing w:line="520" w:lineRule="exact"/>
              <w:rPr>
                <w:rFonts w:ascii="仿宋" w:hAnsi="仿宋" w:eastAsia="仿宋" w:cs="仿宋"/>
                <w:color w:val="000000"/>
                <w:sz w:val="22"/>
                <w:szCs w:val="22"/>
              </w:rPr>
            </w:pPr>
            <w:r>
              <w:rPr>
                <w:rFonts w:hint="eastAsia" w:ascii="仿宋" w:hAnsi="仿宋" w:eastAsia="仿宋" w:cs="仿宋"/>
                <w:color w:val="000000"/>
                <w:sz w:val="22"/>
                <w:szCs w:val="22"/>
              </w:rPr>
              <w:t xml:space="preserve">...</w:t>
            </w:r>
            <w:r/>
          </w:p>
        </w:tc>
        <w:tc>
          <w:tcPr>
            <w:tcW w:w="1759" w:type="dxa"/>
            <w:textDirection w:val="lrTb"/>
            <w:noWrap w:val="false"/>
          </w:tcPr>
          <w:p>
            <w:pPr>
              <w:jc w:val="center"/>
              <w:spacing w:line="520" w:lineRule="exact"/>
              <w:rPr>
                <w:rFonts w:ascii="仿宋" w:hAnsi="仿宋" w:eastAsia="仿宋" w:cs="仿宋"/>
                <w:color w:val="000000"/>
                <w:sz w:val="22"/>
                <w:szCs w:val="22"/>
              </w:rPr>
            </w:pPr>
            <w:r>
              <w:rPr>
                <w:rFonts w:ascii="仿宋" w:hAnsi="仿宋" w:eastAsia="仿宋" w:cs="仿宋"/>
                <w:color w:val="000000"/>
                <w:sz w:val="22"/>
                <w:szCs w:val="22"/>
              </w:rPr>
            </w:r>
            <w:r/>
          </w:p>
        </w:tc>
        <w:tc>
          <w:tcPr>
            <w:tcW w:w="1697" w:type="dxa"/>
            <w:textDirection w:val="lrTb"/>
            <w:noWrap w:val="false"/>
          </w:tcPr>
          <w:p>
            <w:pPr>
              <w:jc w:val="center"/>
              <w:spacing w:line="520" w:lineRule="exact"/>
              <w:rPr>
                <w:rFonts w:ascii="仿宋" w:hAnsi="仿宋" w:eastAsia="仿宋" w:cs="仿宋"/>
                <w:color w:val="000000"/>
                <w:sz w:val="22"/>
                <w:szCs w:val="22"/>
              </w:rPr>
            </w:pPr>
            <w:r>
              <w:rPr>
                <w:rFonts w:ascii="仿宋" w:hAnsi="仿宋" w:eastAsia="仿宋" w:cs="仿宋"/>
                <w:color w:val="000000"/>
                <w:sz w:val="22"/>
                <w:szCs w:val="22"/>
              </w:rPr>
            </w:r>
            <w:r/>
          </w:p>
        </w:tc>
        <w:tc>
          <w:tcPr>
            <w:tcW w:w="2411" w:type="dxa"/>
            <w:textDirection w:val="lrTb"/>
            <w:noWrap w:val="false"/>
          </w:tcPr>
          <w:p>
            <w:pPr>
              <w:jc w:val="center"/>
              <w:spacing w:line="520" w:lineRule="exact"/>
              <w:rPr>
                <w:rFonts w:ascii="仿宋" w:hAnsi="仿宋" w:eastAsia="仿宋" w:cs="仿宋"/>
                <w:color w:val="000000"/>
                <w:sz w:val="22"/>
                <w:szCs w:val="22"/>
              </w:rPr>
            </w:pPr>
            <w:r>
              <w:rPr>
                <w:rFonts w:ascii="仿宋" w:hAnsi="仿宋" w:eastAsia="仿宋" w:cs="仿宋"/>
                <w:color w:val="000000"/>
                <w:sz w:val="22"/>
                <w:szCs w:val="22"/>
              </w:rPr>
            </w:r>
            <w:r/>
          </w:p>
        </w:tc>
        <w:tc>
          <w:tcPr>
            <w:tcW w:w="873" w:type="dxa"/>
            <w:textDirection w:val="lrTb"/>
            <w:noWrap w:val="false"/>
          </w:tcPr>
          <w:p>
            <w:pPr>
              <w:jc w:val="center"/>
              <w:spacing w:line="520" w:lineRule="exact"/>
              <w:rPr>
                <w:rFonts w:ascii="仿宋" w:hAnsi="仿宋" w:eastAsia="仿宋" w:cs="仿宋"/>
                <w:color w:val="000000"/>
                <w:sz w:val="22"/>
                <w:szCs w:val="22"/>
              </w:rPr>
            </w:pPr>
            <w:r>
              <w:rPr>
                <w:rFonts w:ascii="仿宋" w:hAnsi="仿宋" w:eastAsia="仿宋" w:cs="仿宋"/>
                <w:color w:val="000000"/>
                <w:sz w:val="22"/>
                <w:szCs w:val="22"/>
              </w:rPr>
            </w:r>
            <w:r/>
          </w:p>
        </w:tc>
        <w:tc>
          <w:tcPr>
            <w:tcW w:w="2704" w:type="dxa"/>
            <w:textDirection w:val="lrTb"/>
            <w:noWrap w:val="false"/>
          </w:tcPr>
          <w:p>
            <w:pPr>
              <w:jc w:val="center"/>
              <w:spacing w:line="520" w:lineRule="exact"/>
              <w:rPr>
                <w:rFonts w:ascii="仿宋" w:hAnsi="仿宋" w:eastAsia="仿宋" w:cs="仿宋"/>
                <w:color w:val="000000"/>
                <w:sz w:val="22"/>
                <w:szCs w:val="22"/>
              </w:rPr>
            </w:pPr>
            <w:r>
              <w:rPr>
                <w:rFonts w:ascii="仿宋" w:hAnsi="仿宋" w:eastAsia="仿宋" w:cs="仿宋"/>
                <w:color w:val="000000"/>
                <w:sz w:val="22"/>
                <w:szCs w:val="22"/>
              </w:rPr>
            </w:r>
            <w:r/>
          </w:p>
        </w:tc>
        <w:tc>
          <w:tcPr>
            <w:tcW w:w="739" w:type="dxa"/>
            <w:textDirection w:val="lrTb"/>
            <w:noWrap w:val="false"/>
          </w:tcPr>
          <w:p>
            <w:pPr>
              <w:jc w:val="center"/>
              <w:spacing w:line="520" w:lineRule="exact"/>
              <w:rPr>
                <w:rFonts w:ascii="仿宋" w:hAnsi="仿宋" w:eastAsia="仿宋" w:cs="仿宋"/>
                <w:color w:val="000000"/>
                <w:sz w:val="22"/>
                <w:szCs w:val="22"/>
              </w:rPr>
            </w:pPr>
            <w:r>
              <w:rPr>
                <w:rFonts w:ascii="仿宋" w:hAnsi="仿宋" w:eastAsia="仿宋" w:cs="仿宋"/>
                <w:color w:val="000000"/>
                <w:sz w:val="22"/>
                <w:szCs w:val="22"/>
              </w:rPr>
            </w:r>
            <w:r/>
          </w:p>
        </w:tc>
      </w:tr>
      <w:tr>
        <w:trPr>
          <w:jc w:val="center"/>
          <w:trHeight w:val="515"/>
        </w:trPr>
        <w:tc>
          <w:tcPr>
            <w:tcW w:w="1554" w:type="dxa"/>
            <w:textDirection w:val="lrTb"/>
            <w:noWrap w:val="false"/>
          </w:tcPr>
          <w:p>
            <w:pPr>
              <w:jc w:val="center"/>
              <w:spacing w:line="520" w:lineRule="exact"/>
              <w:rPr>
                <w:rFonts w:ascii="仿宋" w:hAnsi="仿宋" w:eastAsia="仿宋" w:cs="仿宋"/>
                <w:color w:val="000000"/>
                <w:sz w:val="22"/>
                <w:szCs w:val="22"/>
              </w:rPr>
            </w:pPr>
            <w:r>
              <w:rPr>
                <w:rFonts w:hint="eastAsia" w:ascii="仿宋" w:hAnsi="仿宋" w:eastAsia="仿宋" w:cs="仿宋"/>
                <w:color w:val="000000"/>
                <w:sz w:val="22"/>
                <w:szCs w:val="22"/>
              </w:rPr>
              <w:t xml:space="preserve">...</w:t>
            </w:r>
            <w:r/>
          </w:p>
        </w:tc>
        <w:tc>
          <w:tcPr>
            <w:tcW w:w="1759" w:type="dxa"/>
            <w:textDirection w:val="lrTb"/>
            <w:noWrap w:val="false"/>
          </w:tcPr>
          <w:p>
            <w:pPr>
              <w:jc w:val="center"/>
              <w:spacing w:line="520" w:lineRule="exact"/>
              <w:rPr>
                <w:rFonts w:ascii="仿宋" w:hAnsi="仿宋" w:eastAsia="仿宋" w:cs="仿宋"/>
                <w:color w:val="000000"/>
                <w:sz w:val="22"/>
                <w:szCs w:val="22"/>
              </w:rPr>
            </w:pPr>
            <w:r>
              <w:rPr>
                <w:rFonts w:ascii="仿宋" w:hAnsi="仿宋" w:eastAsia="仿宋" w:cs="仿宋"/>
                <w:color w:val="000000"/>
                <w:sz w:val="22"/>
                <w:szCs w:val="22"/>
              </w:rPr>
            </w:r>
            <w:r/>
          </w:p>
        </w:tc>
        <w:tc>
          <w:tcPr>
            <w:tcW w:w="1697" w:type="dxa"/>
            <w:textDirection w:val="lrTb"/>
            <w:noWrap w:val="false"/>
          </w:tcPr>
          <w:p>
            <w:pPr>
              <w:jc w:val="center"/>
              <w:spacing w:line="520" w:lineRule="exact"/>
              <w:rPr>
                <w:rFonts w:ascii="仿宋" w:hAnsi="仿宋" w:eastAsia="仿宋" w:cs="仿宋"/>
                <w:color w:val="000000"/>
                <w:sz w:val="22"/>
                <w:szCs w:val="22"/>
              </w:rPr>
            </w:pPr>
            <w:r>
              <w:rPr>
                <w:rFonts w:ascii="仿宋" w:hAnsi="仿宋" w:eastAsia="仿宋" w:cs="仿宋"/>
                <w:color w:val="000000"/>
                <w:sz w:val="22"/>
                <w:szCs w:val="22"/>
              </w:rPr>
            </w:r>
            <w:r/>
          </w:p>
        </w:tc>
        <w:tc>
          <w:tcPr>
            <w:tcW w:w="2411" w:type="dxa"/>
            <w:textDirection w:val="lrTb"/>
            <w:noWrap w:val="false"/>
          </w:tcPr>
          <w:p>
            <w:pPr>
              <w:jc w:val="center"/>
              <w:spacing w:line="520" w:lineRule="exact"/>
              <w:rPr>
                <w:rFonts w:ascii="仿宋" w:hAnsi="仿宋" w:eastAsia="仿宋" w:cs="仿宋"/>
                <w:color w:val="000000"/>
                <w:sz w:val="22"/>
                <w:szCs w:val="22"/>
              </w:rPr>
            </w:pPr>
            <w:r>
              <w:rPr>
                <w:rFonts w:ascii="仿宋" w:hAnsi="仿宋" w:eastAsia="仿宋" w:cs="仿宋"/>
                <w:color w:val="000000"/>
                <w:sz w:val="22"/>
                <w:szCs w:val="22"/>
              </w:rPr>
            </w:r>
            <w:r/>
          </w:p>
        </w:tc>
        <w:tc>
          <w:tcPr>
            <w:tcW w:w="873" w:type="dxa"/>
            <w:textDirection w:val="lrTb"/>
            <w:noWrap w:val="false"/>
          </w:tcPr>
          <w:p>
            <w:pPr>
              <w:jc w:val="center"/>
              <w:spacing w:line="520" w:lineRule="exact"/>
              <w:rPr>
                <w:rFonts w:ascii="仿宋" w:hAnsi="仿宋" w:eastAsia="仿宋" w:cs="仿宋"/>
                <w:color w:val="000000"/>
                <w:sz w:val="22"/>
                <w:szCs w:val="22"/>
              </w:rPr>
            </w:pPr>
            <w:r>
              <w:rPr>
                <w:rFonts w:ascii="仿宋" w:hAnsi="仿宋" w:eastAsia="仿宋" w:cs="仿宋"/>
                <w:color w:val="000000"/>
                <w:sz w:val="22"/>
                <w:szCs w:val="22"/>
              </w:rPr>
            </w:r>
            <w:r/>
          </w:p>
        </w:tc>
        <w:tc>
          <w:tcPr>
            <w:tcW w:w="2704" w:type="dxa"/>
            <w:textDirection w:val="lrTb"/>
            <w:noWrap w:val="false"/>
          </w:tcPr>
          <w:p>
            <w:pPr>
              <w:jc w:val="center"/>
              <w:spacing w:line="520" w:lineRule="exact"/>
              <w:rPr>
                <w:rFonts w:ascii="仿宋" w:hAnsi="仿宋" w:eastAsia="仿宋" w:cs="仿宋"/>
                <w:color w:val="000000"/>
                <w:sz w:val="22"/>
                <w:szCs w:val="22"/>
              </w:rPr>
            </w:pPr>
            <w:r>
              <w:rPr>
                <w:rFonts w:ascii="仿宋" w:hAnsi="仿宋" w:eastAsia="仿宋" w:cs="仿宋"/>
                <w:color w:val="000000"/>
                <w:sz w:val="22"/>
                <w:szCs w:val="22"/>
              </w:rPr>
            </w:r>
            <w:r/>
          </w:p>
        </w:tc>
        <w:tc>
          <w:tcPr>
            <w:tcW w:w="739" w:type="dxa"/>
            <w:textDirection w:val="lrTb"/>
            <w:noWrap w:val="false"/>
          </w:tcPr>
          <w:p>
            <w:pPr>
              <w:jc w:val="center"/>
              <w:spacing w:line="520" w:lineRule="exact"/>
              <w:rPr>
                <w:rFonts w:ascii="仿宋" w:hAnsi="仿宋" w:eastAsia="仿宋" w:cs="仿宋"/>
                <w:color w:val="000000"/>
                <w:sz w:val="22"/>
                <w:szCs w:val="22"/>
              </w:rPr>
            </w:pPr>
            <w:r>
              <w:rPr>
                <w:rFonts w:ascii="仿宋" w:hAnsi="仿宋" w:eastAsia="仿宋" w:cs="仿宋"/>
                <w:color w:val="000000"/>
                <w:sz w:val="22"/>
                <w:szCs w:val="22"/>
              </w:rPr>
            </w:r>
            <w:r/>
          </w:p>
        </w:tc>
      </w:tr>
    </w:tbl>
    <w:p>
      <w:pPr>
        <w:jc w:val="left"/>
        <w:spacing w:line="360" w:lineRule="auto"/>
        <w:rPr>
          <w:rFonts w:ascii="仿宋" w:hAnsi="仿宋" w:eastAsia="仿宋" w:cs="仿宋"/>
          <w:b/>
          <w:color w:val="000000"/>
        </w:rPr>
      </w:pPr>
      <w:r>
        <w:rPr>
          <w:rFonts w:hint="eastAsia" w:ascii="仿宋" w:hAnsi="仿宋" w:eastAsia="仿宋" w:cs="仿宋"/>
          <w:b/>
          <w:color w:val="000000"/>
        </w:rPr>
        <w:t xml:space="preserve">注：</w:t>
      </w:r>
      <w:r>
        <w:rPr>
          <w:rFonts w:hint="eastAsia" w:ascii="仿宋" w:hAnsi="仿宋" w:eastAsia="仿宋" w:cs="仿宋"/>
          <w:color w:val="000000"/>
          <w:sz w:val="22"/>
          <w:szCs w:val="22"/>
        </w:rPr>
        <w:t xml:space="preserve">★</w:t>
      </w:r>
      <w:r>
        <w:rPr>
          <w:rFonts w:hint="eastAsia" w:ascii="仿宋" w:hAnsi="仿宋" w:eastAsia="仿宋" w:cs="仿宋"/>
          <w:b/>
          <w:color w:val="000000"/>
        </w:rPr>
        <w:t xml:space="preserve">1、须提供供应商为拟投入人员签订的有效劳动合同、身份证、缴纳的社保缴费证明（时间要求：近三个月中任意一个月，其他要求：应载明缴费单位名称、姓名、缴费时间，并盖有社保中心章或社保中心参保缴费证明电子专用章，不能提供社保缴纳证明的高等院校、科研机构、军事管理、事业单位等的人员、须由所在单位上级人事主管部门提供相应的证明材料）；</w:t>
      </w:r>
      <w:r/>
    </w:p>
    <w:p>
      <w:pPr>
        <w:jc w:val="left"/>
        <w:spacing w:line="360" w:lineRule="auto"/>
        <w:rPr>
          <w:rFonts w:ascii="仿宋" w:hAnsi="仿宋" w:eastAsia="仿宋" w:cs="仿宋"/>
          <w:b/>
          <w:color w:val="000000"/>
          <w:sz w:val="24"/>
        </w:rPr>
      </w:pPr>
      <w:r>
        <w:rPr>
          <w:rFonts w:hint="eastAsia" w:ascii="仿宋" w:hAnsi="仿宋" w:eastAsia="仿宋" w:cs="仿宋"/>
          <w:b/>
          <w:color w:val="000000"/>
        </w:rPr>
        <w:t xml:space="preserve">2、执业或职业资格证明是指身份证复印件、职称证书、执业或职业资格证书等证明材料。</w:t>
      </w:r>
      <w:r/>
    </w:p>
    <w:p>
      <w:pPr>
        <w:jc w:val="left"/>
        <w:rPr>
          <w:rFonts w:ascii="仿宋" w:hAnsi="仿宋" w:eastAsia="仿宋" w:cs="仿宋"/>
          <w:color w:val="000000"/>
          <w:sz w:val="24"/>
        </w:rPr>
      </w:pPr>
      <w:r>
        <w:rPr>
          <w:rFonts w:ascii="仿宋" w:hAnsi="仿宋" w:eastAsia="仿宋" w:cs="仿宋"/>
          <w:color w:val="000000"/>
          <w:sz w:val="24"/>
        </w:rPr>
      </w:r>
      <w:r/>
    </w:p>
    <w:p>
      <w:pPr>
        <w:jc w:val="left"/>
        <w:rPr>
          <w:rFonts w:ascii="仿宋" w:hAnsi="仿宋" w:eastAsia="仿宋" w:cs="仿宋"/>
          <w:color w:val="000000"/>
          <w:sz w:val="24"/>
        </w:rPr>
      </w:pPr>
      <w:r>
        <w:rPr>
          <w:rFonts w:hint="eastAsia" w:ascii="仿宋" w:hAnsi="仿宋" w:eastAsia="仿宋" w:cs="仿宋"/>
          <w:color w:val="000000"/>
          <w:sz w:val="24"/>
        </w:rPr>
        <w:t xml:space="preserve">供应商名称：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（盖单位章）</w:t>
      </w:r>
      <w:r/>
    </w:p>
    <w:p>
      <w:pPr>
        <w:jc w:val="left"/>
        <w:rPr>
          <w:rFonts w:ascii="仿宋" w:hAnsi="仿宋" w:eastAsia="仿宋" w:cs="仿宋"/>
          <w:color w:val="000000"/>
          <w:sz w:val="24"/>
        </w:rPr>
      </w:pPr>
      <w:r>
        <w:rPr>
          <w:rFonts w:ascii="仿宋" w:hAnsi="仿宋" w:eastAsia="仿宋" w:cs="仿宋"/>
          <w:color w:val="000000"/>
          <w:sz w:val="24"/>
        </w:rPr>
      </w:r>
      <w:r/>
    </w:p>
    <w:p>
      <w:pPr>
        <w:jc w:val="left"/>
        <w:rPr>
          <w:rFonts w:ascii="仿宋" w:hAnsi="仿宋" w:eastAsia="仿宋" w:cs="仿宋"/>
          <w:color w:val="000000"/>
          <w:sz w:val="24"/>
        </w:rPr>
      </w:pPr>
      <w:r>
        <w:rPr>
          <w:rFonts w:hint="eastAsia" w:ascii="仿宋" w:hAnsi="仿宋" w:eastAsia="仿宋" w:cs="仿宋"/>
          <w:color w:val="000000"/>
          <w:sz w:val="24"/>
        </w:rPr>
        <w:t xml:space="preserve">法定代表人或授权委托人：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（签字或盖章）</w:t>
      </w:r>
      <w:r/>
    </w:p>
    <w:p>
      <w:pPr>
        <w:jc w:val="left"/>
        <w:spacing w:line="500" w:lineRule="exact"/>
        <w:rPr>
          <w:rFonts w:ascii="仿宋" w:hAnsi="仿宋" w:eastAsia="仿宋" w:cs="仿宋"/>
          <w:color w:val="000000"/>
          <w:sz w:val="32"/>
          <w:szCs w:val="32"/>
        </w:rPr>
        <w:sectPr>
          <w:footnotePr/>
          <w:endnotePr/>
          <w:type w:val="nextPage"/>
          <w:pgSz w:w="16838" w:h="11906" w:orient="landscape"/>
          <w:pgMar w:top="1800" w:right="1440" w:bottom="1800" w:left="1440" w:header="851" w:footer="762" w:gutter="0"/>
          <w:pgNumType w:start="1"/>
          <w:cols w:num="1" w:sep="0" w:space="1701" w:equalWidth="1"/>
          <w:docGrid w:linePitch="360"/>
        </w:sectPr>
      </w:pPr>
      <w:r>
        <w:rPr>
          <w:rFonts w:hint="eastAsia" w:ascii="仿宋" w:hAnsi="仿宋" w:eastAsia="仿宋" w:cs="仿宋"/>
          <w:color w:val="000000"/>
          <w:sz w:val="24"/>
        </w:rPr>
        <w:t xml:space="preserve">日期：</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年</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日</w:t>
      </w:r>
      <w:r/>
    </w:p>
    <w:p>
      <w:pPr>
        <w:ind w:firstLine="480"/>
        <w:jc w:val="center"/>
        <w:spacing w:line="520" w:lineRule="exact"/>
        <w:rPr>
          <w:rFonts w:ascii="仿宋" w:hAnsi="仿宋" w:eastAsia="仿宋" w:cs="仿宋"/>
          <w:bCs/>
          <w:color w:val="000000"/>
          <w:sz w:val="32"/>
          <w:szCs w:val="32"/>
        </w:rPr>
      </w:pPr>
      <w:r>
        <w:rPr>
          <w:rFonts w:hint="eastAsia" w:ascii="仿宋" w:hAnsi="仿宋" w:eastAsia="仿宋" w:cs="仿宋"/>
          <w:color w:val="000000"/>
          <w:sz w:val="32"/>
          <w:szCs w:val="32"/>
        </w:rPr>
        <w:t xml:space="preserve">十二、</w:t>
      </w:r>
      <w:bookmarkEnd w:id="506"/>
      <w:r/>
      <w:bookmarkEnd w:id="507"/>
      <w:r/>
      <w:bookmarkEnd w:id="508"/>
      <w:r>
        <w:rPr>
          <w:rFonts w:hint="eastAsia" w:ascii="仿宋" w:hAnsi="仿宋" w:eastAsia="仿宋" w:cs="仿宋"/>
          <w:color w:val="000000"/>
          <w:sz w:val="32"/>
          <w:szCs w:val="32"/>
        </w:rPr>
        <w:t xml:space="preserve">技术方案</w:t>
      </w:r>
      <w:bookmarkEnd w:id="509"/>
      <w:r/>
      <w:r/>
    </w:p>
    <w:p>
      <w:pPr>
        <w:jc w:val="center"/>
        <w:spacing w:line="520" w:lineRule="exact"/>
        <w:rPr>
          <w:rFonts w:ascii="仿宋" w:hAnsi="仿宋" w:eastAsia="仿宋" w:cs="仿宋"/>
          <w:color w:val="000000"/>
          <w:sz w:val="32"/>
          <w:szCs w:val="32"/>
        </w:rPr>
      </w:pPr>
      <w:r>
        <w:rPr>
          <w:rFonts w:hint="eastAsia" w:ascii="仿宋" w:hAnsi="仿宋" w:eastAsia="仿宋" w:cs="仿宋"/>
          <w:color w:val="000000"/>
          <w:sz w:val="32"/>
          <w:szCs w:val="32"/>
        </w:rPr>
        <w:br w:type="page" w:clear="all"/>
      </w:r>
      <w:bookmarkEnd w:id="474"/>
      <w:r/>
      <w:bookmarkEnd w:id="492"/>
      <w:r/>
      <w:bookmarkEnd w:id="493"/>
      <w:r/>
      <w:bookmarkEnd w:id="494"/>
      <w:r/>
      <w:r/>
    </w:p>
    <w:p>
      <w:pPr>
        <w:jc w:val="center"/>
        <w:spacing w:line="520" w:lineRule="exact"/>
        <w:rPr>
          <w:rFonts w:ascii="仿宋" w:hAnsi="仿宋" w:eastAsia="仿宋" w:cs="仿宋"/>
          <w:color w:val="000000"/>
          <w:sz w:val="32"/>
          <w:szCs w:val="32"/>
        </w:rPr>
      </w:pPr>
      <w:r>
        <w:rPr>
          <w:rFonts w:ascii="仿宋" w:hAnsi="仿宋" w:eastAsia="仿宋" w:cs="仿宋"/>
          <w:color w:val="000000"/>
          <w:sz w:val="32"/>
          <w:szCs w:val="32"/>
        </w:rPr>
      </w:r>
      <w:r/>
    </w:p>
    <w:p>
      <w:pPr>
        <w:jc w:val="center"/>
        <w:spacing w:line="520" w:lineRule="exact"/>
        <w:rPr>
          <w:rFonts w:ascii="仿宋" w:hAnsi="仿宋" w:eastAsia="仿宋" w:cs="仿宋"/>
          <w:b/>
          <w:bCs/>
          <w:color w:val="000000"/>
          <w:sz w:val="32"/>
          <w:szCs w:val="32"/>
        </w:rPr>
      </w:pPr>
      <w:r>
        <w:rPr>
          <w:rFonts w:hint="eastAsia" w:ascii="仿宋" w:hAnsi="仿宋" w:eastAsia="仿宋" w:cs="仿宋"/>
          <w:b/>
          <w:bCs/>
          <w:color w:val="000000"/>
          <w:sz w:val="32"/>
          <w:szCs w:val="32"/>
        </w:rPr>
        <w:t xml:space="preserve">十三、其他材料</w:t>
      </w:r>
      <w:r/>
    </w:p>
    <w:p>
      <w:pPr>
        <w:jc w:val="cente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（磋商文件中要求提供的及供应商认为需要提供的其他材料）</w:t>
      </w:r>
      <w:r/>
    </w:p>
    <w:p>
      <w:pPr>
        <w:jc w:val="center"/>
        <w:spacing w:line="520" w:lineRule="exact"/>
        <w:rPr>
          <w:rFonts w:ascii="仿宋" w:hAnsi="仿宋" w:eastAsia="仿宋" w:cs="仿宋"/>
          <w:b/>
          <w:color w:val="000000"/>
          <w:sz w:val="32"/>
          <w:szCs w:val="32"/>
        </w:rPr>
      </w:pPr>
      <w:r>
        <w:rPr>
          <w:rFonts w:hint="eastAsia" w:ascii="仿宋" w:hAnsi="仿宋" w:eastAsia="仿宋" w:cs="仿宋"/>
          <w:color w:val="000000"/>
          <w:sz w:val="28"/>
        </w:rPr>
        <w:br w:type="page" w:clear="all"/>
      </w:r>
      <w:r>
        <w:rPr>
          <w:rFonts w:hint="eastAsia" w:ascii="仿宋" w:hAnsi="仿宋" w:eastAsia="仿宋" w:cs="仿宋"/>
          <w:b/>
          <w:color w:val="000000"/>
          <w:sz w:val="32"/>
          <w:szCs w:val="32"/>
        </w:rPr>
        <w:t xml:space="preserve">中小企业声明函</w:t>
      </w:r>
      <w:r/>
    </w:p>
    <w:p>
      <w:pPr>
        <w:spacing w:line="520" w:lineRule="exact"/>
        <w:rPr>
          <w:rFonts w:ascii="仿宋" w:hAnsi="仿宋" w:eastAsia="仿宋" w:cs="仿宋"/>
          <w:color w:val="000000"/>
        </w:rPr>
      </w:pPr>
      <w:r>
        <w:rPr>
          <w:rFonts w:ascii="仿宋" w:hAnsi="仿宋" w:eastAsia="仿宋" w:cs="仿宋"/>
          <w:color w:val="000000"/>
        </w:rPr>
      </w:r>
      <w:r/>
    </w:p>
    <w:p>
      <w:pPr>
        <w:ind w:firstLine="468"/>
        <w:spacing w:line="520" w:lineRule="exact"/>
        <w:rPr>
          <w:rFonts w:ascii="仿宋" w:hAnsi="仿宋" w:eastAsia="仿宋" w:cs="仿宋"/>
          <w:color w:val="000000"/>
          <w:sz w:val="24"/>
          <w:szCs w:val="24"/>
        </w:rPr>
      </w:pPr>
      <w:r>
        <w:rPr>
          <w:rFonts w:hint="eastAsia" w:ascii="仿宋" w:hAnsi="仿宋" w:eastAsia="仿宋" w:cs="仿宋"/>
          <w:color w:val="000000"/>
          <w:spacing w:val="-3"/>
          <w:sz w:val="24"/>
          <w:szCs w:val="24"/>
        </w:rPr>
        <w:t xml:space="preserve">本公司（联合体）郑重声明，根据《政府采购促进中小企业发展管理办法》(财库[2020]46号)的规定，本公司参加采购编号为 </w:t>
      </w:r>
      <w:r>
        <w:rPr>
          <w:rFonts w:hint="eastAsia" w:ascii="仿宋" w:hAnsi="仿宋" w:eastAsia="仿宋" w:cs="仿宋"/>
          <w:color w:val="000000"/>
          <w:spacing w:val="-3"/>
          <w:sz w:val="24"/>
          <w:szCs w:val="24"/>
          <w:u w:val="single"/>
        </w:rPr>
        <w:t xml:space="preserve">             </w:t>
      </w:r>
      <w:r>
        <w:rPr>
          <w:rFonts w:hint="eastAsia" w:ascii="仿宋" w:hAnsi="仿宋" w:eastAsia="仿宋" w:cs="仿宋"/>
          <w:color w:val="000000"/>
          <w:spacing w:val="-3"/>
          <w:sz w:val="24"/>
          <w:szCs w:val="24"/>
        </w:rPr>
        <w:t xml:space="preserve"> ，</w:t>
      </w:r>
      <w:r>
        <w:rPr>
          <w:rFonts w:hint="eastAsia" w:ascii="仿宋" w:hAnsi="仿宋" w:eastAsia="仿宋" w:cs="仿宋"/>
          <w:color w:val="000000"/>
          <w:spacing w:val="-3"/>
          <w:sz w:val="24"/>
          <w:szCs w:val="24"/>
          <w:u w:val="single"/>
        </w:rPr>
        <w:t xml:space="preserve">（项目名称）</w:t>
      </w:r>
      <w:r>
        <w:rPr>
          <w:rFonts w:hint="eastAsia" w:ascii="仿宋" w:hAnsi="仿宋" w:eastAsia="仿宋" w:cs="仿宋"/>
          <w:color w:val="000000"/>
          <w:spacing w:val="-3"/>
          <w:sz w:val="24"/>
          <w:szCs w:val="24"/>
        </w:rPr>
        <w:t xml:space="preserve">的采购活动，提供的货物或服务全部由符合政策要求的中小微企业提供。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480"/>
        <w:spacing w:line="520" w:lineRule="exact"/>
        <w:rPr>
          <w:rFonts w:ascii="仿宋" w:hAnsi="仿宋" w:eastAsia="仿宋" w:cs="仿宋"/>
          <w:bCs/>
          <w:color w:val="000000"/>
          <w:sz w:val="24"/>
        </w:rPr>
      </w:pPr>
      <w:r>
        <w:rPr>
          <w:rFonts w:hint="eastAsia" w:ascii="仿宋" w:hAnsi="仿宋" w:eastAsia="仿宋" w:cs="仿宋"/>
          <w:bCs/>
          <w:color w:val="000000"/>
          <w:sz w:val="24"/>
        </w:rPr>
        <w:t xml:space="preserve">1.（</w:t>
      </w:r>
      <w:r>
        <w:rPr>
          <w:rFonts w:hint="eastAsia" w:ascii="仿宋" w:hAnsi="仿宋" w:eastAsia="仿宋" w:cs="仿宋"/>
          <w:bCs/>
          <w:color w:val="000000"/>
          <w:sz w:val="24"/>
          <w:u w:val="single"/>
        </w:rPr>
        <w:t xml:space="preserve">标的名称</w:t>
      </w:r>
      <w:r>
        <w:rPr>
          <w:rFonts w:hint="eastAsia" w:ascii="仿宋" w:hAnsi="仿宋" w:eastAsia="仿宋" w:cs="仿宋"/>
          <w:bCs/>
          <w:color w:val="000000"/>
          <w:sz w:val="24"/>
        </w:rPr>
        <w:t xml:space="preserve">），属于</w:t>
      </w:r>
      <w:r>
        <w:rPr>
          <w:rFonts w:hint="eastAsia" w:ascii="仿宋" w:hAnsi="仿宋" w:eastAsia="仿宋" w:cs="仿宋"/>
          <w:bCs/>
          <w:color w:val="000000"/>
          <w:sz w:val="24"/>
          <w:u w:val="single"/>
        </w:rPr>
        <w:t xml:space="preserve"> 建筑业 </w:t>
      </w:r>
      <w:r>
        <w:rPr>
          <w:rFonts w:hint="eastAsia" w:ascii="仿宋" w:hAnsi="仿宋" w:eastAsia="仿宋" w:cs="仿宋"/>
          <w:bCs/>
          <w:color w:val="000000"/>
          <w:sz w:val="24"/>
        </w:rPr>
        <w:t xml:space="preserve">行业；</w:t>
      </w:r>
      <w:r>
        <w:rPr>
          <w:rFonts w:hint="eastAsia" w:ascii="仿宋" w:hAnsi="仿宋" w:eastAsia="仿宋" w:cs="仿宋"/>
          <w:color w:val="000000"/>
          <w:sz w:val="24"/>
        </w:rPr>
        <w:t xml:space="preserve">承建（承接）企业为</w:t>
      </w:r>
      <w:r>
        <w:rPr>
          <w:rFonts w:hint="eastAsia" w:ascii="仿宋" w:hAnsi="仿宋" w:eastAsia="仿宋" w:cs="仿宋"/>
          <w:color w:val="000000"/>
          <w:sz w:val="24"/>
          <w:u w:val="single"/>
        </w:rPr>
        <w:t xml:space="preserve">（企业名称）</w:t>
      </w:r>
      <w:r>
        <w:rPr>
          <w:rFonts w:hint="eastAsia" w:ascii="仿宋" w:hAnsi="仿宋" w:eastAsia="仿宋" w:cs="仿宋"/>
          <w:bCs/>
          <w:color w:val="000000"/>
          <w:sz w:val="24"/>
        </w:rPr>
        <w:t xml:space="preserve">，从业人员</w:t>
      </w:r>
      <w:r>
        <w:rPr>
          <w:rFonts w:hint="eastAsia" w:ascii="仿宋" w:hAnsi="仿宋" w:eastAsia="仿宋" w:cs="仿宋"/>
          <w:bCs/>
          <w:color w:val="000000"/>
          <w:sz w:val="24"/>
          <w:u w:val="single"/>
        </w:rPr>
        <w:t xml:space="preserve">      </w:t>
      </w:r>
      <w:r>
        <w:rPr>
          <w:rFonts w:hint="eastAsia" w:ascii="仿宋" w:hAnsi="仿宋" w:eastAsia="仿宋" w:cs="仿宋"/>
          <w:bCs/>
          <w:color w:val="000000"/>
          <w:sz w:val="24"/>
        </w:rPr>
        <w:t xml:space="preserve">人，营业收入为</w:t>
      </w:r>
      <w:r>
        <w:rPr>
          <w:rFonts w:hint="eastAsia" w:ascii="仿宋" w:hAnsi="仿宋" w:eastAsia="仿宋" w:cs="仿宋"/>
          <w:bCs/>
          <w:color w:val="000000"/>
          <w:sz w:val="24"/>
          <w:u w:val="single"/>
        </w:rPr>
        <w:t xml:space="preserve">     </w:t>
      </w:r>
      <w:r>
        <w:rPr>
          <w:rFonts w:hint="eastAsia" w:ascii="仿宋" w:hAnsi="仿宋" w:eastAsia="仿宋" w:cs="仿宋"/>
          <w:bCs/>
          <w:color w:val="000000"/>
          <w:sz w:val="24"/>
        </w:rPr>
        <w:t xml:space="preserve">万元，资产总额为</w:t>
      </w:r>
      <w:r>
        <w:rPr>
          <w:rFonts w:hint="eastAsia" w:ascii="仿宋" w:hAnsi="仿宋" w:eastAsia="仿宋" w:cs="仿宋"/>
          <w:bCs/>
          <w:color w:val="000000"/>
          <w:sz w:val="24"/>
          <w:u w:val="single"/>
        </w:rPr>
        <w:t xml:space="preserve">      </w:t>
      </w:r>
      <w:r>
        <w:rPr>
          <w:rFonts w:hint="eastAsia" w:ascii="仿宋" w:hAnsi="仿宋" w:eastAsia="仿宋" w:cs="仿宋"/>
          <w:bCs/>
          <w:color w:val="000000"/>
          <w:sz w:val="24"/>
        </w:rPr>
        <w:t xml:space="preserve">万元，属于</w:t>
      </w:r>
      <w:r>
        <w:rPr>
          <w:rFonts w:hint="eastAsia" w:ascii="仿宋" w:hAnsi="仿宋" w:eastAsia="仿宋" w:cs="仿宋"/>
          <w:bCs/>
          <w:color w:val="000000"/>
          <w:sz w:val="24"/>
          <w:u w:val="single"/>
        </w:rPr>
        <w:t xml:space="preserve">（中型企业、小型企业、微型企业）</w:t>
      </w:r>
      <w:r>
        <w:rPr>
          <w:rFonts w:hint="eastAsia" w:ascii="仿宋" w:hAnsi="仿宋" w:eastAsia="仿宋" w:cs="仿宋"/>
          <w:bCs/>
          <w:color w:val="000000"/>
          <w:sz w:val="24"/>
        </w:rPr>
        <w:t xml:space="preserve">；</w:t>
      </w:r>
      <w:r/>
    </w:p>
    <w:p>
      <w:pPr>
        <w:ind w:firstLine="480"/>
        <w:spacing w:line="520" w:lineRule="exact"/>
        <w:rPr>
          <w:rFonts w:ascii="仿宋" w:hAnsi="仿宋" w:eastAsia="仿宋" w:cs="仿宋"/>
          <w:bCs/>
          <w:color w:val="000000"/>
          <w:sz w:val="24"/>
        </w:rPr>
      </w:pPr>
      <w:r>
        <w:rPr>
          <w:rFonts w:hint="eastAsia" w:ascii="仿宋" w:hAnsi="仿宋" w:eastAsia="仿宋" w:cs="仿宋"/>
          <w:bCs/>
          <w:color w:val="000000"/>
          <w:sz w:val="24"/>
        </w:rPr>
        <w:t xml:space="preserve">2.（标的名称），属于</w:t>
      </w:r>
      <w:r>
        <w:rPr>
          <w:rFonts w:hint="eastAsia" w:ascii="仿宋" w:hAnsi="仿宋" w:eastAsia="仿宋" w:cs="仿宋"/>
          <w:bCs/>
          <w:color w:val="000000"/>
          <w:sz w:val="24"/>
          <w:u w:val="single"/>
        </w:rPr>
        <w:t xml:space="preserve">       </w:t>
      </w:r>
      <w:r>
        <w:rPr>
          <w:rFonts w:hint="eastAsia" w:ascii="仿宋" w:hAnsi="仿宋" w:eastAsia="仿宋" w:cs="仿宋"/>
          <w:bCs/>
          <w:color w:val="000000"/>
          <w:sz w:val="24"/>
        </w:rPr>
        <w:t xml:space="preserve">行业；</w:t>
      </w:r>
      <w:r>
        <w:rPr>
          <w:rFonts w:hint="eastAsia" w:ascii="仿宋" w:hAnsi="仿宋" w:eastAsia="仿宋" w:cs="仿宋"/>
          <w:color w:val="000000"/>
          <w:sz w:val="24"/>
        </w:rPr>
        <w:t xml:space="preserve">承建（承接）企业为</w:t>
      </w:r>
      <w:r>
        <w:rPr>
          <w:rFonts w:hint="eastAsia" w:ascii="仿宋" w:hAnsi="仿宋" w:eastAsia="仿宋" w:cs="仿宋"/>
          <w:color w:val="000000"/>
          <w:sz w:val="24"/>
          <w:u w:val="single"/>
        </w:rPr>
        <w:t xml:space="preserve">（企业名称）</w:t>
      </w:r>
      <w:r>
        <w:rPr>
          <w:rFonts w:hint="eastAsia" w:ascii="仿宋" w:hAnsi="仿宋" w:eastAsia="仿宋" w:cs="仿宋"/>
          <w:bCs/>
          <w:color w:val="000000"/>
          <w:sz w:val="24"/>
        </w:rPr>
        <w:t xml:space="preserve">，从业人员</w:t>
      </w:r>
      <w:r>
        <w:rPr>
          <w:rFonts w:hint="eastAsia" w:ascii="仿宋" w:hAnsi="仿宋" w:eastAsia="仿宋" w:cs="仿宋"/>
          <w:bCs/>
          <w:color w:val="000000"/>
          <w:sz w:val="24"/>
          <w:u w:val="single"/>
        </w:rPr>
        <w:t xml:space="preserve">      </w:t>
      </w:r>
      <w:r>
        <w:rPr>
          <w:rFonts w:hint="eastAsia" w:ascii="仿宋" w:hAnsi="仿宋" w:eastAsia="仿宋" w:cs="仿宋"/>
          <w:bCs/>
          <w:color w:val="000000"/>
          <w:sz w:val="24"/>
        </w:rPr>
        <w:t xml:space="preserve">人，营业收入为</w:t>
      </w:r>
      <w:r>
        <w:rPr>
          <w:rFonts w:hint="eastAsia" w:ascii="仿宋" w:hAnsi="仿宋" w:eastAsia="仿宋" w:cs="仿宋"/>
          <w:bCs/>
          <w:color w:val="000000"/>
          <w:sz w:val="24"/>
          <w:u w:val="single"/>
        </w:rPr>
        <w:t xml:space="preserve">     </w:t>
      </w:r>
      <w:r>
        <w:rPr>
          <w:rFonts w:hint="eastAsia" w:ascii="仿宋" w:hAnsi="仿宋" w:eastAsia="仿宋" w:cs="仿宋"/>
          <w:bCs/>
          <w:color w:val="000000"/>
          <w:sz w:val="24"/>
        </w:rPr>
        <w:t xml:space="preserve">万元，资产总额为</w:t>
      </w:r>
      <w:r>
        <w:rPr>
          <w:rFonts w:hint="eastAsia" w:ascii="仿宋" w:hAnsi="仿宋" w:eastAsia="仿宋" w:cs="仿宋"/>
          <w:bCs/>
          <w:color w:val="000000"/>
          <w:sz w:val="24"/>
          <w:u w:val="single"/>
        </w:rPr>
        <w:t xml:space="preserve">      </w:t>
      </w:r>
      <w:r>
        <w:rPr>
          <w:rFonts w:hint="eastAsia" w:ascii="仿宋" w:hAnsi="仿宋" w:eastAsia="仿宋" w:cs="仿宋"/>
          <w:bCs/>
          <w:color w:val="000000"/>
          <w:sz w:val="24"/>
        </w:rPr>
        <w:t xml:space="preserve">万元，属于</w:t>
      </w:r>
      <w:r>
        <w:rPr>
          <w:rFonts w:hint="eastAsia" w:ascii="仿宋" w:hAnsi="仿宋" w:eastAsia="仿宋" w:cs="仿宋"/>
          <w:bCs/>
          <w:color w:val="000000"/>
          <w:sz w:val="24"/>
          <w:u w:val="single"/>
        </w:rPr>
        <w:t xml:space="preserve">（中型企业、小型企业、微型企业）</w:t>
      </w:r>
      <w:r>
        <w:rPr>
          <w:rFonts w:hint="eastAsia" w:ascii="仿宋" w:hAnsi="仿宋" w:eastAsia="仿宋" w:cs="仿宋"/>
          <w:bCs/>
          <w:color w:val="000000"/>
          <w:sz w:val="24"/>
        </w:rPr>
        <w:t xml:space="preserve">；</w:t>
      </w:r>
      <w:r/>
    </w:p>
    <w:p>
      <w:pPr>
        <w:pStyle w:val="1067"/>
        <w:ind w:right="417" w:firstLine="723"/>
        <w:spacing w:before="108" w:line="520" w:lineRule="exact"/>
        <w:rPr>
          <w:rFonts w:ascii="仿宋" w:hAnsi="仿宋" w:eastAsia="仿宋" w:cs="仿宋"/>
          <w:b w:val="0"/>
          <w:bCs w:val="0"/>
          <w:color w:val="000000"/>
          <w:spacing w:val="-3"/>
          <w:sz w:val="24"/>
          <w:szCs w:val="24"/>
          <w:u w:val="single"/>
        </w:rPr>
      </w:pPr>
      <w:r>
        <w:rPr>
          <w:rFonts w:hint="eastAsia" w:ascii="仿宋" w:hAnsi="仿宋" w:eastAsia="仿宋" w:cs="仿宋"/>
          <w:color w:val="000000"/>
          <w:sz w:val="24"/>
        </w:rPr>
        <w:t xml:space="preserve">……</w:t>
      </w:r>
      <w:r/>
    </w:p>
    <w:p>
      <w:pPr>
        <w:pStyle w:val="1067"/>
        <w:ind w:right="417" w:firstLine="645"/>
        <w:spacing w:before="108" w:line="520" w:lineRule="exact"/>
        <w:rPr>
          <w:rFonts w:ascii="仿宋" w:hAnsi="仿宋" w:eastAsia="仿宋" w:cs="仿宋"/>
          <w:b w:val="0"/>
          <w:bCs w:val="0"/>
          <w:color w:val="000000"/>
          <w:sz w:val="24"/>
          <w:szCs w:val="24"/>
        </w:rPr>
      </w:pPr>
      <w:r>
        <w:rPr>
          <w:rFonts w:hint="eastAsia" w:ascii="仿宋" w:hAnsi="仿宋" w:eastAsia="仿宋" w:cs="仿宋"/>
          <w:b w:val="0"/>
          <w:bCs w:val="0"/>
          <w:color w:val="000000"/>
          <w:spacing w:val="-3"/>
          <w:sz w:val="24"/>
          <w:szCs w:val="24"/>
        </w:rPr>
        <w:t xml:space="preserve">以上企业，不属于大企业的分支机构，不存在控股股东</w:t>
      </w:r>
      <w:r>
        <w:rPr>
          <w:rFonts w:hint="eastAsia" w:ascii="仿宋" w:hAnsi="仿宋" w:eastAsia="仿宋" w:cs="仿宋"/>
          <w:b w:val="0"/>
          <w:bCs w:val="0"/>
          <w:color w:val="000000"/>
          <w:spacing w:val="-5"/>
          <w:sz w:val="24"/>
          <w:szCs w:val="24"/>
        </w:rPr>
        <w:t xml:space="preserve">为大企业的情形，也不存在与大企业的负责人为同一人的情形。</w:t>
      </w:r>
      <w:r/>
    </w:p>
    <w:p>
      <w:pPr>
        <w:pStyle w:val="1067"/>
        <w:ind w:right="375" w:firstLine="640"/>
        <w:spacing w:line="520" w:lineRule="exact"/>
        <w:rPr>
          <w:rFonts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本企业对上述声明内容的真实性负责。如有虚假，将依法承担相应责任。</w:t>
      </w:r>
      <w:r/>
    </w:p>
    <w:p>
      <w:pPr>
        <w:pStyle w:val="1067"/>
        <w:ind w:right="2166"/>
        <w:jc w:val="left"/>
        <w:spacing w:before="29" w:line="520" w:lineRule="exact"/>
        <w:rPr>
          <w:rFonts w:ascii="仿宋" w:hAnsi="仿宋" w:eastAsia="仿宋" w:cs="仿宋"/>
          <w:b w:val="0"/>
          <w:bCs w:val="0"/>
          <w:color w:val="000000"/>
          <w:spacing w:val="-8"/>
          <w:sz w:val="24"/>
          <w:szCs w:val="24"/>
        </w:rPr>
      </w:pPr>
      <w:r>
        <w:rPr>
          <w:rFonts w:hint="eastAsia" w:ascii="仿宋" w:hAnsi="仿宋" w:eastAsia="仿宋" w:cs="仿宋"/>
          <w:b w:val="0"/>
          <w:bCs w:val="0"/>
          <w:color w:val="000000"/>
          <w:sz w:val="24"/>
          <w:szCs w:val="24"/>
        </w:rPr>
        <w:t xml:space="preserve">企业名称</w:t>
      </w:r>
      <w:r>
        <w:rPr>
          <w:rFonts w:hint="eastAsia" w:ascii="仿宋" w:hAnsi="仿宋" w:eastAsia="仿宋" w:cs="仿宋"/>
          <w:b w:val="0"/>
          <w:bCs w:val="0"/>
          <w:color w:val="000000"/>
          <w:spacing w:val="2"/>
          <w:sz w:val="24"/>
          <w:szCs w:val="24"/>
        </w:rPr>
        <w:t xml:space="preserve">（</w:t>
      </w:r>
      <w:r>
        <w:rPr>
          <w:rFonts w:hint="eastAsia" w:ascii="仿宋" w:hAnsi="仿宋" w:eastAsia="仿宋" w:cs="仿宋"/>
          <w:b w:val="0"/>
          <w:bCs w:val="0"/>
          <w:color w:val="000000"/>
          <w:sz w:val="24"/>
          <w:szCs w:val="24"/>
        </w:rPr>
        <w:t xml:space="preserve">盖章</w:t>
      </w:r>
      <w:r>
        <w:rPr>
          <w:rFonts w:hint="eastAsia" w:ascii="仿宋" w:hAnsi="仿宋" w:eastAsia="仿宋" w:cs="仿宋"/>
          <w:b w:val="0"/>
          <w:bCs w:val="0"/>
          <w:color w:val="000000"/>
          <w:spacing w:val="-167"/>
          <w:sz w:val="24"/>
          <w:szCs w:val="24"/>
        </w:rPr>
        <w:t xml:space="preserve">）</w:t>
      </w:r>
      <w:r>
        <w:rPr>
          <w:rFonts w:hint="eastAsia" w:ascii="仿宋" w:hAnsi="仿宋" w:eastAsia="仿宋" w:cs="仿宋"/>
          <w:b w:val="0"/>
          <w:bCs w:val="0"/>
          <w:color w:val="000000"/>
          <w:spacing w:val="-8"/>
          <w:sz w:val="24"/>
          <w:szCs w:val="24"/>
        </w:rPr>
        <w:t xml:space="preserve">）：</w:t>
      </w:r>
      <w:r/>
    </w:p>
    <w:p>
      <w:pPr>
        <w:pStyle w:val="1067"/>
        <w:ind w:right="2166"/>
        <w:jc w:val="left"/>
        <w:spacing w:before="29" w:line="520" w:lineRule="exact"/>
        <w:rPr>
          <w:rFonts w:ascii="仿宋" w:hAnsi="仿宋" w:eastAsia="仿宋" w:cs="仿宋"/>
          <w:b w:val="0"/>
          <w:bCs w:val="0"/>
          <w:color w:val="000000"/>
          <w:spacing w:val="24"/>
          <w:szCs w:val="28"/>
        </w:rPr>
      </w:pPr>
      <w:r>
        <w:rPr>
          <w:rFonts w:hint="eastAsia" w:ascii="仿宋" w:hAnsi="仿宋" w:eastAsia="仿宋" w:cs="仿宋"/>
          <w:b w:val="0"/>
          <w:bCs w:val="0"/>
          <w:color w:val="000000"/>
          <w:spacing w:val="24"/>
          <w:sz w:val="24"/>
          <w:szCs w:val="24"/>
        </w:rPr>
        <w:t xml:space="preserve">日期：</w:t>
      </w:r>
      <w:r/>
    </w:p>
    <w:p>
      <w:pPr>
        <w:pStyle w:val="1067"/>
        <w:ind w:left="4060" w:right="2166"/>
        <w:spacing w:before="29" w:line="520" w:lineRule="exact"/>
        <w:rPr>
          <w:rFonts w:ascii="仿宋" w:hAnsi="仿宋" w:eastAsia="仿宋" w:cs="仿宋"/>
          <w:b w:val="0"/>
          <w:bCs w:val="0"/>
          <w:color w:val="000000"/>
          <w:spacing w:val="24"/>
          <w:szCs w:val="28"/>
        </w:rPr>
      </w:pPr>
      <w:r>
        <w:rPr>
          <w:rFonts w:ascii="仿宋" w:hAnsi="仿宋" w:eastAsia="仿宋" w:cs="仿宋"/>
          <w:b w:val="0"/>
          <w:bCs w:val="0"/>
          <w:color w:val="000000"/>
          <w:spacing w:val="24"/>
          <w:szCs w:val="28"/>
        </w:rPr>
      </w:r>
      <w:r/>
    </w:p>
    <w:p>
      <w:pPr>
        <w:spacing w:line="520" w:lineRule="exact"/>
        <w:rPr>
          <w:rFonts w:ascii="仿宋" w:hAnsi="仿宋" w:eastAsia="仿宋" w:cs="仿宋"/>
          <w:bCs/>
          <w:color w:val="000000"/>
          <w:sz w:val="24"/>
        </w:rPr>
      </w:pPr>
      <w:r>
        <w:rPr>
          <w:rFonts w:hint="eastAsia" w:ascii="仿宋" w:hAnsi="仿宋" w:eastAsia="仿宋" w:cs="仿宋"/>
          <w:bCs/>
          <w:color w:val="000000"/>
          <w:sz w:val="24"/>
        </w:rPr>
        <w:t xml:space="preserve">注：1.从业人员、营业收入、资产总额填报上一年度数据，无上一年度数据的新成立企业可不填报。</w:t>
      </w:r>
      <w:r/>
    </w:p>
    <w:p>
      <w:pPr>
        <w:pStyle w:val="1068"/>
        <w:ind w:firstLine="480"/>
        <w:spacing w:line="520" w:lineRule="exact"/>
        <w:rPr>
          <w:rFonts w:ascii="仿宋" w:hAnsi="仿宋" w:eastAsia="仿宋" w:cs="仿宋"/>
          <w:color w:val="000000"/>
        </w:rPr>
      </w:pPr>
      <w:r>
        <w:rPr>
          <w:rFonts w:hint="eastAsia" w:ascii="仿宋" w:hAnsi="仿宋" w:eastAsia="仿宋" w:cs="仿宋"/>
          <w:bCs/>
          <w:color w:val="000000"/>
          <w:sz w:val="24"/>
        </w:rPr>
        <w:t xml:space="preserve">2.供应商如不提供此声明函，价格将不做相应扣除。</w:t>
      </w:r>
      <w:r/>
    </w:p>
    <w:p>
      <w:pPr>
        <w:pStyle w:val="1070"/>
        <w:spacing w:line="520" w:lineRule="exact"/>
        <w:rPr>
          <w:rFonts w:ascii="仿宋" w:hAnsi="仿宋" w:eastAsia="仿宋" w:cs="仿宋"/>
          <w:color w:val="000000"/>
        </w:rPr>
      </w:pPr>
      <w:r>
        <w:rPr>
          <w:rFonts w:hint="eastAsia" w:ascii="仿宋" w:hAnsi="仿宋" w:eastAsia="仿宋" w:cs="仿宋"/>
          <w:color w:val="000000"/>
        </w:rPr>
        <w:br w:type="page" w:clear="all"/>
      </w:r>
      <w:r/>
    </w:p>
    <w:p>
      <w:pPr>
        <w:ind w:firstLine="643"/>
        <w:jc w:val="center"/>
        <w:spacing w:line="520" w:lineRule="exact"/>
        <w:rPr>
          <w:rFonts w:ascii="仿宋" w:hAnsi="仿宋" w:eastAsia="仿宋" w:cs="仿宋"/>
          <w:b/>
          <w:color w:val="000000"/>
          <w:sz w:val="32"/>
          <w:szCs w:val="32"/>
        </w:rPr>
      </w:pPr>
      <w:r>
        <w:rPr>
          <w:rFonts w:hint="eastAsia" w:ascii="仿宋" w:hAnsi="仿宋" w:eastAsia="仿宋" w:cs="仿宋"/>
          <w:b/>
          <w:color w:val="000000"/>
          <w:sz w:val="32"/>
          <w:szCs w:val="32"/>
        </w:rPr>
        <w:t xml:space="preserve">残疾人福利性单位声明函</w:t>
      </w:r>
      <w:r/>
    </w:p>
    <w:p>
      <w:pPr>
        <w:ind w:firstLine="624"/>
        <w:spacing w:line="520" w:lineRule="exact"/>
        <w:rPr>
          <w:rFonts w:ascii="仿宋" w:hAnsi="仿宋" w:eastAsia="仿宋" w:cs="仿宋"/>
          <w:color w:val="000000"/>
          <w:spacing w:val="6"/>
          <w:sz w:val="30"/>
          <w:szCs w:val="30"/>
        </w:rPr>
      </w:pPr>
      <w:r>
        <w:rPr>
          <w:rFonts w:ascii="仿宋" w:hAnsi="仿宋" w:eastAsia="仿宋" w:cs="仿宋"/>
          <w:color w:val="000000"/>
          <w:spacing w:val="6"/>
          <w:sz w:val="30"/>
          <w:szCs w:val="30"/>
        </w:rPr>
      </w:r>
      <w:r/>
    </w:p>
    <w:p>
      <w:pPr>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本单位对上述声明的真实性负责。如有虚假，将依法承担相应责任。</w:t>
      </w:r>
      <w:r/>
    </w:p>
    <w:p>
      <w:pPr>
        <w:ind w:firstLine="480"/>
        <w:spacing w:line="520" w:lineRule="exact"/>
        <w:rPr>
          <w:rFonts w:ascii="仿宋" w:hAnsi="仿宋" w:eastAsia="仿宋" w:cs="仿宋"/>
          <w:color w:val="000000"/>
          <w:sz w:val="24"/>
        </w:rPr>
      </w:pPr>
      <w:r>
        <w:rPr>
          <w:rFonts w:ascii="仿宋" w:hAnsi="仿宋" w:eastAsia="仿宋" w:cs="仿宋"/>
          <w:color w:val="000000"/>
          <w:sz w:val="24"/>
        </w:rPr>
      </w:r>
      <w:r/>
    </w:p>
    <w:p>
      <w:pPr>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（备注：1、供应商如不提供此声明函，价格将不做相应扣除。2、中标供应商为残疾人福利单位的，此声明函将随中标结果同时公告，接受社会监督）</w:t>
      </w:r>
      <w:r/>
    </w:p>
    <w:p>
      <w:pPr>
        <w:ind w:firstLine="624"/>
        <w:spacing w:line="520" w:lineRule="exact"/>
        <w:rPr>
          <w:rFonts w:ascii="仿宋" w:hAnsi="仿宋" w:eastAsia="仿宋" w:cs="仿宋"/>
          <w:color w:val="000000"/>
          <w:spacing w:val="6"/>
          <w:sz w:val="30"/>
          <w:szCs w:val="30"/>
        </w:rPr>
      </w:pPr>
      <w:r>
        <w:rPr>
          <w:rFonts w:ascii="仿宋" w:hAnsi="仿宋" w:eastAsia="仿宋" w:cs="仿宋"/>
          <w:color w:val="000000"/>
          <w:spacing w:val="6"/>
          <w:sz w:val="30"/>
          <w:szCs w:val="30"/>
        </w:rPr>
      </w:r>
      <w:r/>
    </w:p>
    <w:p>
      <w:pPr>
        <w:ind w:right="1560" w:firstLine="624"/>
        <w:jc w:val="center"/>
        <w:spacing w:line="520" w:lineRule="exact"/>
        <w:tabs>
          <w:tab w:val="left" w:pos="4860" w:leader="none"/>
        </w:tabs>
        <w:rPr>
          <w:rFonts w:ascii="仿宋" w:hAnsi="仿宋" w:eastAsia="仿宋" w:cs="仿宋"/>
          <w:color w:val="000000"/>
          <w:sz w:val="24"/>
        </w:rPr>
      </w:pPr>
      <w:r>
        <w:rPr>
          <w:rFonts w:hint="eastAsia" w:ascii="仿宋" w:hAnsi="仿宋" w:eastAsia="仿宋" w:cs="仿宋"/>
          <w:color w:val="000000"/>
          <w:spacing w:val="6"/>
          <w:sz w:val="30"/>
          <w:szCs w:val="30"/>
        </w:rPr>
        <w:t xml:space="preserve">             </w:t>
      </w:r>
      <w:r>
        <w:rPr>
          <w:rFonts w:hint="eastAsia" w:ascii="仿宋" w:hAnsi="仿宋" w:eastAsia="仿宋" w:cs="仿宋"/>
          <w:color w:val="000000"/>
          <w:sz w:val="24"/>
        </w:rPr>
        <w:t xml:space="preserve">             供应商全称（盖章）：</w:t>
      </w:r>
      <w:r/>
    </w:p>
    <w:p>
      <w:pPr>
        <w:ind w:right="1560" w:firstLine="480"/>
        <w:jc w:val="center"/>
        <w:spacing w:line="520" w:lineRule="exact"/>
        <w:tabs>
          <w:tab w:val="left" w:pos="4860" w:leader="none"/>
        </w:tabs>
        <w:rPr>
          <w:rFonts w:ascii="仿宋" w:hAnsi="仿宋" w:eastAsia="仿宋" w:cs="仿宋"/>
          <w:color w:val="000000"/>
          <w:sz w:val="24"/>
        </w:rPr>
      </w:pPr>
      <w:r>
        <w:rPr>
          <w:rFonts w:hint="eastAsia" w:ascii="仿宋" w:hAnsi="仿宋" w:eastAsia="仿宋" w:cs="仿宋"/>
          <w:color w:val="000000"/>
          <w:sz w:val="24"/>
        </w:rPr>
        <w:t xml:space="preserve">                           日  期：</w:t>
      </w:r>
      <w:r/>
    </w:p>
    <w:p>
      <w:pPr>
        <w:ind w:firstLine="480"/>
        <w:spacing w:line="520" w:lineRule="exact"/>
        <w:rPr>
          <w:rFonts w:ascii="仿宋" w:hAnsi="仿宋" w:eastAsia="仿宋" w:cs="仿宋"/>
          <w:bCs/>
          <w:color w:val="000000"/>
          <w:sz w:val="24"/>
        </w:rPr>
        <w:outlineLvl w:val="0"/>
      </w:pPr>
      <w:r>
        <w:rPr>
          <w:rFonts w:ascii="仿宋" w:hAnsi="仿宋" w:eastAsia="仿宋" w:cs="仿宋"/>
          <w:bCs/>
          <w:color w:val="000000"/>
          <w:sz w:val="24"/>
        </w:rPr>
      </w:r>
      <w:r/>
    </w:p>
    <w:p>
      <w:pPr>
        <w:ind w:firstLine="420"/>
        <w:spacing w:line="520" w:lineRule="exact"/>
        <w:rPr>
          <w:rFonts w:ascii="仿宋" w:hAnsi="仿宋" w:eastAsia="仿宋" w:cs="仿宋"/>
          <w:bCs/>
          <w:color w:val="000000"/>
          <w:sz w:val="24"/>
          <w:szCs w:val="24"/>
        </w:rPr>
        <w:outlineLvl w:val="0"/>
      </w:pPr>
      <w:r>
        <w:rPr>
          <w:rFonts w:ascii="仿宋" w:hAnsi="仿宋" w:eastAsia="仿宋" w:cs="仿宋"/>
          <w:bCs/>
          <w:color w:val="000000"/>
          <w:sz w:val="24"/>
          <w:szCs w:val="24"/>
        </w:rPr>
      </w:r>
      <w:r/>
    </w:p>
    <w:p>
      <w:pPr>
        <w:ind w:firstLine="420"/>
        <w:spacing w:line="520" w:lineRule="exact"/>
        <w:rPr>
          <w:rFonts w:ascii="仿宋" w:hAnsi="仿宋" w:eastAsia="仿宋" w:cs="仿宋"/>
          <w:bCs/>
          <w:color w:val="000000"/>
          <w:sz w:val="24"/>
          <w:szCs w:val="24"/>
        </w:rPr>
        <w:outlineLvl w:val="0"/>
      </w:pPr>
      <w:r>
        <w:rPr>
          <w:rFonts w:ascii="仿宋" w:hAnsi="仿宋" w:eastAsia="仿宋" w:cs="仿宋"/>
          <w:bCs/>
          <w:color w:val="000000"/>
          <w:sz w:val="24"/>
          <w:szCs w:val="24"/>
        </w:rPr>
      </w:r>
      <w:r/>
    </w:p>
    <w:p>
      <w:pPr>
        <w:jc w:val="center"/>
        <w:spacing w:line="520" w:lineRule="exact"/>
        <w:rPr>
          <w:rFonts w:ascii="仿宋" w:hAnsi="仿宋" w:eastAsia="仿宋" w:cs="仿宋"/>
          <w:b/>
          <w:bCs/>
          <w:color w:val="000000"/>
          <w:sz w:val="28"/>
        </w:rPr>
      </w:pPr>
      <w:r>
        <w:rPr>
          <w:rFonts w:hint="eastAsia" w:ascii="仿宋" w:hAnsi="仿宋" w:eastAsia="仿宋" w:cs="仿宋"/>
          <w:b/>
          <w:bCs/>
          <w:color w:val="000000"/>
          <w:sz w:val="28"/>
        </w:rPr>
        <w:t xml:space="preserve">属于监狱企业的证明文件</w:t>
      </w:r>
      <w:r/>
    </w:p>
    <w:p>
      <w:pPr>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（提供由省级以上监狱管理局、戒毒管理局(含新疆生产建设兵团)出具的属于监狱企业的证明文件）</w:t>
      </w:r>
      <w:r/>
    </w:p>
    <w:p>
      <w:pPr>
        <w:ind w:firstLine="480"/>
        <w:spacing w:line="520" w:lineRule="exact"/>
        <w:rPr>
          <w:rFonts w:ascii="仿宋" w:hAnsi="仿宋" w:eastAsia="仿宋" w:cs="仿宋"/>
          <w:bCs/>
          <w:color w:val="000000"/>
          <w:sz w:val="24"/>
          <w:szCs w:val="24"/>
        </w:rPr>
        <w:sectPr>
          <w:footnotePr/>
          <w:endnotePr/>
          <w:type w:val="nextPage"/>
          <w:pgSz w:w="11906" w:h="16838" w:orient="portrait"/>
          <w:pgMar w:top="1440" w:right="1800" w:bottom="1440" w:left="1800" w:header="851" w:footer="762" w:gutter="0"/>
          <w:pgNumType w:start="1"/>
          <w:cols w:num="1" w:sep="0" w:space="1701" w:equalWidth="1"/>
          <w:docGrid w:linePitch="360"/>
        </w:sectPr>
      </w:pPr>
      <w:r>
        <w:rPr>
          <w:rFonts w:ascii="仿宋" w:hAnsi="仿宋" w:eastAsia="仿宋" w:cs="仿宋"/>
          <w:bCs/>
          <w:color w:val="000000"/>
          <w:sz w:val="24"/>
          <w:szCs w:val="24"/>
        </w:rPr>
      </w:r>
      <w:r/>
    </w:p>
    <w:p>
      <w:pPr>
        <w:jc w:val="center"/>
        <w:spacing w:line="500" w:lineRule="exact"/>
        <w:widowControl/>
        <w:rPr>
          <w:rFonts w:ascii="宋体" w:hAnsi="宋体" w:cs="宋体"/>
          <w:bCs/>
          <w:sz w:val="24"/>
        </w:rPr>
      </w:pPr>
      <w:r>
        <w:rPr>
          <w:rFonts w:hint="eastAsia" w:ascii="宋体" w:hAnsi="宋体" w:cs="宋体"/>
          <w:bCs/>
          <w:sz w:val="44"/>
        </w:rPr>
        <w:t xml:space="preserve">招标控制价</w:t>
      </w:r>
      <w:r/>
    </w:p>
    <w:p>
      <w:pPr>
        <w:jc w:val="left"/>
        <w:spacing w:line="500" w:lineRule="exact"/>
        <w:widowControl/>
        <w:rPr>
          <w:rFonts w:ascii="宋体" w:hAnsi="宋体" w:cs="宋体"/>
          <w:bCs/>
          <w:sz w:val="24"/>
        </w:rPr>
      </w:pPr>
      <w:r>
        <w:rPr>
          <w:rFonts w:hint="eastAsia" w:ascii="宋体" w:hAnsi="宋体" w:cs="宋体"/>
          <w:bCs/>
          <w:sz w:val="24"/>
        </w:rPr>
        <w:t xml:space="preserve">项目名称：2026年口岸街道办事处辖区内雨污水管网、道路、路灯等维修抢修工程</w:t>
      </w:r>
      <w:r/>
    </w:p>
    <w:p>
      <w:pPr>
        <w:jc w:val="left"/>
        <w:spacing w:line="500" w:lineRule="exact"/>
        <w:widowControl/>
        <w:rPr>
          <w:rFonts w:ascii="宋体" w:hAnsi="宋体" w:cs="宋体"/>
          <w:bCs/>
          <w:sz w:val="24"/>
        </w:rPr>
      </w:pPr>
      <w:r>
        <w:rPr>
          <w:rFonts w:hint="eastAsia" w:ascii="宋体" w:hAnsi="宋体" w:cs="宋体"/>
          <w:bCs/>
          <w:sz w:val="24"/>
        </w:rPr>
        <w:t xml:space="preserve">报价单位：人民币</w:t>
      </w:r>
      <w:r/>
    </w:p>
    <w:tbl>
      <w:tblPr>
        <w:tblStyle w:val="793"/>
        <w:tblW w:w="0" w:type="auto"/>
        <w:tblInd w:w="93" w:type="dxa"/>
        <w:tblLayout w:type="autofit"/>
        <w:tblCellMar>
          <w:left w:w="108" w:type="dxa"/>
          <w:top w:w="0" w:type="dxa"/>
          <w:right w:w="108" w:type="dxa"/>
          <w:bottom w:w="0" w:type="dxa"/>
        </w:tblCellMar>
        <w:tblLook w:val="04A0" w:firstRow="1" w:lastRow="0" w:firstColumn="1" w:lastColumn="0" w:noHBand="0" w:noVBand="1"/>
      </w:tblPr>
      <w:tblGrid>
        <w:gridCol w:w="459"/>
        <w:gridCol w:w="1211"/>
        <w:gridCol w:w="8132"/>
        <w:gridCol w:w="610"/>
        <w:gridCol w:w="738"/>
        <w:gridCol w:w="2027"/>
        <w:gridCol w:w="904"/>
      </w:tblGrid>
      <w:tr>
        <w:trPr>
          <w:trHeight w:val="936"/>
        </w:trPr>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项目名称</w:t>
            </w:r>
            <w:r/>
          </w:p>
        </w:tc>
        <w:tc>
          <w:tcPr>
            <w:shd w:val="clear" w:color="000000" w:fill="ffffff"/>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项目内容</w:t>
            </w:r>
            <w:r/>
          </w:p>
        </w:tc>
        <w:tc>
          <w:tcPr>
            <w:shd w:val="clear" w:color="000000" w:fill="ffffff"/>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计量单位</w:t>
            </w:r>
            <w:r/>
          </w:p>
        </w:tc>
        <w:tc>
          <w:tcPr>
            <w:shd w:val="clear" w:color="000000" w:fill="ffffff"/>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工程量</w:t>
            </w:r>
            <w:r/>
          </w:p>
        </w:tc>
        <w:tc>
          <w:tcPr>
            <w:shd w:val="clear" w:color="000000" w:fill="ffffff"/>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全费用综合单价（元/ m</w:t>
            </w:r>
            <w:r>
              <w:rPr>
                <w:rFonts w:hint="eastAsia" w:ascii="宋体" w:hAnsi="宋体" w:cs="宋体"/>
                <w:color w:val="000000"/>
                <w:sz w:val="20"/>
                <w:vertAlign w:val="superscript"/>
              </w:rPr>
              <w:t xml:space="preserve">3</w:t>
            </w:r>
            <w:r>
              <w:rPr>
                <w:rFonts w:hint="eastAsia" w:ascii="宋体" w:hAnsi="宋体" w:cs="宋体"/>
                <w:color w:val="000000"/>
                <w:sz w:val="20"/>
              </w:rPr>
              <w:t xml:space="preserve">、元/ m</w:t>
            </w:r>
            <w:r>
              <w:rPr>
                <w:rFonts w:hint="eastAsia" w:ascii="宋体" w:hAnsi="宋体" w:cs="宋体"/>
                <w:color w:val="000000"/>
                <w:sz w:val="20"/>
                <w:vertAlign w:val="superscript"/>
              </w:rPr>
              <w:t xml:space="preserve">2</w:t>
            </w:r>
            <w:r>
              <w:rPr>
                <w:rFonts w:hint="eastAsia" w:ascii="宋体" w:hAnsi="宋体" w:cs="宋体"/>
                <w:color w:val="000000"/>
                <w:sz w:val="20"/>
              </w:rPr>
              <w:t xml:space="preserve">、元/ m、元/座、元/工日、元/台班）</w:t>
            </w:r>
            <w:r/>
          </w:p>
        </w:tc>
        <w:tc>
          <w:tcPr>
            <w:shd w:val="clear" w:color="000000" w:fill="ffffff"/>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合价（元）</w:t>
            </w:r>
            <w:r/>
          </w:p>
        </w:tc>
      </w:tr>
      <w:tr>
        <w:trPr>
          <w:trHeight w:val="1836"/>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挖土方</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机械挖土，人工配合完成；2.配合机械挖土的人工挖土已综合考虑；3.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600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11.12</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6672</w:t>
            </w:r>
            <w:r/>
          </w:p>
        </w:tc>
      </w:tr>
      <w:tr>
        <w:trPr>
          <w:trHeight w:val="1824"/>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回填砂</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密实度要求:满足规范要求；2.填方材料品种:中粗砂；3.管道沟槽回填砂夯实；4.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200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342</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68400</w:t>
            </w:r>
            <w:r/>
          </w:p>
        </w:tc>
      </w:tr>
      <w:tr>
        <w:trPr>
          <w:trHeight w:val="192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回填方</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密实度要求:满足相关规范要求；2.沟槽回填6%灰土(原土利用)；3.包含消解石灰；4.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200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113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22600</w:t>
            </w:r>
            <w:r/>
          </w:p>
        </w:tc>
      </w:tr>
      <w:tr>
        <w:trPr>
          <w:trHeight w:val="168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回填方</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1.密实度要求:满足相关规范要求；2. 沟槽回填6%灰土(购土)；3.包含消解石灰；4.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200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130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26000</w:t>
            </w:r>
            <w:r/>
          </w:p>
        </w:tc>
      </w:tr>
      <w:tr>
        <w:trPr>
          <w:trHeight w:val="168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回填方</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密实度要求:满足相关规范要求；2.购置土方，运至施工现场；3.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200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22.6</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4520</w:t>
            </w:r>
            <w:r/>
          </w:p>
        </w:tc>
      </w:tr>
      <w:tr>
        <w:trPr>
          <w:trHeight w:val="168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余方弃置</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履带式液压挖掘机挖碴装车，自卸汽车运石碴，运距投标单位自行考虑；2.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400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47.4</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18960</w:t>
            </w:r>
            <w:r/>
          </w:p>
        </w:tc>
      </w:tr>
      <w:tr>
        <w:trPr>
          <w:trHeight w:val="168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余方弃置</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废弃料品种:余土外运；2.自卸汽车运土，运距投标单位自行考虑；3.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500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18.2</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9100</w:t>
            </w:r>
            <w:r/>
          </w:p>
        </w:tc>
      </w:tr>
      <w:tr>
        <w:trPr>
          <w:trHeight w:val="168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石灰稳定土</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路基灰土，含灰量6%，原土利用；2.包含消解石灰；3.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120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92.3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11076</w:t>
            </w:r>
            <w:r/>
          </w:p>
        </w:tc>
      </w:tr>
      <w:tr>
        <w:trPr>
          <w:trHeight w:val="168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石灰稳定土</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路基灰土，含灰量6%，土方外购；2.包含消解石灰；3.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120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128</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15360</w:t>
            </w:r>
            <w:r/>
          </w:p>
        </w:tc>
      </w:tr>
      <w:tr>
        <w:trPr>
          <w:trHeight w:val="168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石灰稳定土</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路面结构层石灰土，含灰量12%，购土；2.包含消解石灰；3.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120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209</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25080</w:t>
            </w:r>
            <w:r/>
          </w:p>
        </w:tc>
      </w:tr>
      <w:tr>
        <w:trPr>
          <w:trHeight w:val="168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石灰稳定土</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路面结构层石灰土，含灰量12%，原土利用；2.包含消解石灰；3.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120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184</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22080</w:t>
            </w:r>
            <w:r/>
          </w:p>
        </w:tc>
      </w:tr>
      <w:tr>
        <w:trPr>
          <w:trHeight w:val="144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碎石土</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土:碎石(30:70)基层；2.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130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300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39000</w:t>
            </w:r>
            <w:r/>
          </w:p>
        </w:tc>
      </w:tr>
      <w:tr>
        <w:trPr>
          <w:trHeight w:val="168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水泥稳定碎（砾）石</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水泥含量:4.5%；2.水泥稳定碎石基层，土工布养生；3.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130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483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62790</w:t>
            </w:r>
            <w:r/>
          </w:p>
        </w:tc>
      </w:tr>
      <w:tr>
        <w:trPr>
          <w:trHeight w:val="168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沥青混凝土</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沥青品种:中粒式沥青混凝土AC-19mm；2.机械摊铺中粒式沥青混凝土路面；3.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120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1318</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158160</w:t>
            </w:r>
            <w:r/>
          </w:p>
        </w:tc>
      </w:tr>
      <w:tr>
        <w:trPr>
          <w:trHeight w:val="168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沥青混凝土</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沥青品种:粗粒式沥青混凝土AC-31.5mm；2.机械摊铺粗粒式沥青混凝土路面；3.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90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1269</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114210</w:t>
            </w:r>
            <w:r/>
          </w:p>
        </w:tc>
      </w:tr>
      <w:tr>
        <w:trPr>
          <w:trHeight w:val="168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沥青混凝土</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沥青品种:细粒式沥青混凝土AC-13.2mm；2.机械摊铺细粒式沥青混凝土路面；3.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90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1521</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136890</w:t>
            </w:r>
            <w:r/>
          </w:p>
        </w:tc>
      </w:tr>
      <w:tr>
        <w:trPr>
          <w:trHeight w:val="1536"/>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17</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透层、粘层</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材料品种:喷洒乳化沥青；2.喷油量:0.8kg/m2；3.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340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2.89</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982.6</w:t>
            </w:r>
            <w:r/>
          </w:p>
        </w:tc>
      </w:tr>
      <w:tr>
        <w:trPr>
          <w:trHeight w:val="192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18</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水泥混凝土</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1.水泥(C30非泵送预拌砼) 砼路面；2.水泥砼路面养生；3.混凝土路面模板；4.浇捣混凝土等；5.路面刻痕；6.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80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850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68000</w:t>
            </w:r>
            <w:r/>
          </w:p>
        </w:tc>
      </w:tr>
      <w:tr>
        <w:trPr>
          <w:trHeight w:val="1848"/>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19</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人行道块料铺设</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1.块料品种:C30面包砖；2.基础、垫层：材料品种、厚度: 3cm C20细石砼；3.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250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98.62</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24655</w:t>
            </w:r>
            <w:r/>
          </w:p>
        </w:tc>
      </w:tr>
      <w:tr>
        <w:trPr>
          <w:trHeight w:val="1848"/>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20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人行道块料铺设</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1.块料品种: C40透水砖；2.基础、垫层：材料品种、厚度: 3cm C20透水砼；3.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120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131</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15720</w:t>
            </w:r>
            <w:r/>
          </w:p>
        </w:tc>
      </w:tr>
      <w:tr>
        <w:trPr>
          <w:trHeight w:val="1788"/>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21</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人行道块料铺设</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1.块料品种:预制混凝土人行道板；2.基础、垫层：材料品种、厚度: 3cm C20细石砼；3.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200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97.16</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19432</w:t>
            </w:r>
            <w:r/>
          </w:p>
        </w:tc>
      </w:tr>
      <w:tr>
        <w:trPr>
          <w:trHeight w:val="1788"/>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22</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人行道块料铺设</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1.块料品种:预制混凝土人行道板盲道砖；2.基础、垫层：材料品种、厚度: 3cm C20细石砼；3.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100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105.97</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10597</w:t>
            </w:r>
            <w:r/>
          </w:p>
        </w:tc>
      </w:tr>
      <w:tr>
        <w:trPr>
          <w:trHeight w:val="1824"/>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23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人行道块料铺设</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块料品种、规格:5cm花岗岩人行道板；2.基础、垫层：材料品种、厚度:3cm干硬性水泥砂浆；3.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50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286</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14300</w:t>
            </w:r>
            <w:r/>
          </w:p>
        </w:tc>
      </w:tr>
      <w:tr>
        <w:trPr>
          <w:trHeight w:val="1548"/>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24</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安砌侧（平、缘）石</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材料品种:C30混凝土缘石；2.安砌混凝土缘石；3.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100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31.63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3163</w:t>
            </w:r>
            <w:r/>
          </w:p>
        </w:tc>
      </w:tr>
      <w:tr>
        <w:trPr>
          <w:trHeight w:val="72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25</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安砌侧（平、缘）石</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1.材料品种: C30混凝土侧石；2.安砌混凝土侧石；</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50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38</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1900</w:t>
            </w:r>
            <w:r/>
          </w:p>
        </w:tc>
      </w:tr>
      <w:tr>
        <w:trPr>
          <w:trHeight w:val="144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26</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检查井升降</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圆形检查井升高；2.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rPr>
              <w:t xml:space="preserve">座</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50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177</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8850</w:t>
            </w:r>
            <w:r/>
          </w:p>
        </w:tc>
      </w:tr>
      <w:tr>
        <w:trPr>
          <w:trHeight w:val="144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27</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检查井升降</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方形检查井升高；2.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rPr>
              <w:t xml:space="preserve">座</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50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79</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3950</w:t>
            </w:r>
            <w:r/>
          </w:p>
        </w:tc>
      </w:tr>
      <w:tr>
        <w:trPr>
          <w:trHeight w:val="144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28</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方井更换钢纤维混凝土框盖</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更换钢纤维混凝土雨水篦子；2.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rPr>
              <w:t xml:space="preserve">座</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80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290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23200</w:t>
            </w:r>
            <w:r/>
          </w:p>
        </w:tc>
      </w:tr>
      <w:tr>
        <w:trPr>
          <w:trHeight w:val="1632"/>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29</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方井更换钢纤维混凝土框盖</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更换铸铁雨水篦子；2.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rPr>
              <w:t xml:space="preserve">座</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70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341</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23870</w:t>
            </w:r>
            <w:r/>
          </w:p>
        </w:tc>
      </w:tr>
      <w:tr>
        <w:trPr>
          <w:trHeight w:val="1644"/>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30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圆井更换铸铁框盖</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圆形检查井更换Φ700铸铁框盖；2.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rPr>
              <w:t xml:space="preserve">座</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60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687</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41220</w:t>
            </w:r>
            <w:r/>
          </w:p>
        </w:tc>
      </w:tr>
      <w:tr>
        <w:trPr>
          <w:trHeight w:val="168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31</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圆井更换铸铁框盖</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圆形检查井更换Φ700防沉降可调式重型铸铁框盖；2.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rPr>
              <w:t xml:space="preserve">座</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30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1027</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30810</w:t>
            </w:r>
            <w:r/>
          </w:p>
        </w:tc>
      </w:tr>
      <w:tr>
        <w:trPr>
          <w:trHeight w:val="144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32</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标线</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热熔漆分界虚线；2.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300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3.3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990</w:t>
            </w:r>
            <w:r/>
          </w:p>
        </w:tc>
      </w:tr>
      <w:tr>
        <w:trPr>
          <w:trHeight w:val="144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33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标线</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热熔漆实线；2.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300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4.95</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1485</w:t>
            </w:r>
            <w:r/>
          </w:p>
        </w:tc>
      </w:tr>
      <w:tr>
        <w:trPr>
          <w:trHeight w:val="144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34</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横道线</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热熔漆横道线；2.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100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66.2</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6620</w:t>
            </w:r>
            <w:r/>
          </w:p>
        </w:tc>
      </w:tr>
      <w:tr>
        <w:trPr>
          <w:trHeight w:val="144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35</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混凝土基层</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混凝土强度等级:C25非泵送商品砼；2.砼基层；3.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60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781</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46860</w:t>
            </w:r>
            <w:r/>
          </w:p>
        </w:tc>
      </w:tr>
      <w:tr>
        <w:trPr>
          <w:trHeight w:val="1668"/>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36</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混凝土垫层</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C25非泵送商品砼，侧缘石混凝土垫层；2.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50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700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35000</w:t>
            </w:r>
            <w:r/>
          </w:p>
        </w:tc>
      </w:tr>
      <w:tr>
        <w:trPr>
          <w:trHeight w:val="192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37</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双壁波纹管</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1.材质及规格:管径Φ300～Φ400；2.接口方式:胶圈接口；3.铺设深度: 管道埋深大于3m；支护采用拉森钢板桩支撑系统；4.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50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220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11000</w:t>
            </w:r>
            <w:r/>
          </w:p>
        </w:tc>
      </w:tr>
      <w:tr>
        <w:trPr>
          <w:trHeight w:val="192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38</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双壁波纹管</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1.材质及规格:管径Φ500～Φ600；2.接口方式:胶圈接口；3.铺设深度: 管道埋深大于3m；支护采用拉森钢板桩支撑系统；4.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50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500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25000</w:t>
            </w:r>
            <w:r/>
          </w:p>
        </w:tc>
      </w:tr>
      <w:tr>
        <w:trPr>
          <w:trHeight w:val="144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39</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管道疏通</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1.疏通管道 适用管径Φ600以内；2.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27000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324000</w:t>
            </w:r>
            <w:r/>
          </w:p>
        </w:tc>
      </w:tr>
      <w:tr>
        <w:trPr>
          <w:trHeight w:val="144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40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管道疏通</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1.疏通管道 适用管径Φ600～Φ1000；2.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10000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150000</w:t>
            </w:r>
            <w:r/>
          </w:p>
        </w:tc>
      </w:tr>
      <w:tr>
        <w:trPr>
          <w:trHeight w:val="168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41</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检查井清掏</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检查井清掏，垃圾运至装车地点；2.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rPr>
                <w:rFonts w:hint="eastAsia" w:ascii="宋体" w:hAnsi="宋体" w:cs="宋体"/>
                <w:color w:val="000000"/>
                <w:sz w:val="20"/>
              </w:rPr>
              <w:br/>
            </w:r>
            <w:r>
              <w:rPr>
                <w:rFonts w:hint="eastAsia" w:ascii="宋体" w:hAnsi="宋体" w:cs="宋体"/>
                <w:b/>
                <w:bCs/>
                <w:color w:val="000000"/>
                <w:sz w:val="20"/>
              </w:rPr>
              <w:t xml:space="preserve">注：井盖直径≥70cm的按此项计取。</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rPr>
              <w:t xml:space="preserve">座</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35</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160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5600</w:t>
            </w:r>
            <w:r/>
          </w:p>
        </w:tc>
      </w:tr>
      <w:tr>
        <w:trPr>
          <w:trHeight w:val="612"/>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42</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雨污水边井清掏</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1.雨污水边井清掏，垃圾运至装车地点；</w:t>
            </w:r>
            <w:r>
              <w:rPr>
                <w:rFonts w:hint="eastAsia" w:ascii="宋体" w:hAnsi="宋体" w:cs="宋体"/>
                <w:color w:val="000000"/>
                <w:sz w:val="20"/>
              </w:rPr>
              <w:br/>
            </w:r>
            <w:r>
              <w:rPr>
                <w:rFonts w:hint="eastAsia" w:ascii="宋体" w:hAnsi="宋体" w:cs="宋体"/>
                <w:b/>
                <w:bCs/>
                <w:color w:val="000000"/>
                <w:sz w:val="20"/>
              </w:rPr>
              <w:t xml:space="preserve">注：井盖直径＜70cm的按此项计取。</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rPr>
              <w:t xml:space="preserve">座</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150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40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6000</w:t>
            </w:r>
            <w:r/>
          </w:p>
        </w:tc>
      </w:tr>
      <w:tr>
        <w:trPr>
          <w:trHeight w:val="168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43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砌筑井</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砖砌圆形雨水检查井,深3m；2.铸铁井盖井座Φ700；3.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rPr>
              <w:t xml:space="preserve">座</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3066</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45990</w:t>
            </w:r>
            <w:r/>
          </w:p>
        </w:tc>
      </w:tr>
      <w:tr>
        <w:trPr>
          <w:trHeight w:val="168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44</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混凝土井</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钢筋混凝土圆形雨水检查井井径1000；2.详见图集06MS201-3/12；3.铸铁井盖井座Φ700；4.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rPr>
              <w:t xml:space="preserve">座</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5874</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5874</w:t>
            </w:r>
            <w:r/>
          </w:p>
        </w:tc>
      </w:tr>
      <w:tr>
        <w:trPr>
          <w:trHeight w:val="144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45</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雨水口</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砖砌单篦雨水口，铸铁篦，井深1m；2.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rPr>
              <w:t xml:space="preserve">座</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20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612</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12240</w:t>
            </w:r>
            <w:r/>
          </w:p>
        </w:tc>
      </w:tr>
      <w:tr>
        <w:trPr>
          <w:trHeight w:val="144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46</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雨水口</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砖砌双篦雨水口，铸铁篦，井深1m；2.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rPr>
              <w:t xml:space="preserve">座</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20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1386</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27720</w:t>
            </w:r>
            <w:r/>
          </w:p>
        </w:tc>
      </w:tr>
      <w:tr>
        <w:trPr>
          <w:trHeight w:val="144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47</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拆除混凝土路面</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机械拆除混凝土路面；2.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500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42</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21000</w:t>
            </w:r>
            <w:r/>
          </w:p>
        </w:tc>
      </w:tr>
      <w:tr>
        <w:trPr>
          <w:trHeight w:val="144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48</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拆除人行道</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拆除混凝土预制板人行道；2.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300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2.9</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870</w:t>
            </w:r>
            <w:r/>
          </w:p>
        </w:tc>
      </w:tr>
      <w:tr>
        <w:trPr>
          <w:trHeight w:val="144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49</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拆除人行道</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拆除面包砖人行道；2.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350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2.5</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875</w:t>
            </w:r>
            <w:r/>
          </w:p>
        </w:tc>
      </w:tr>
      <w:tr>
        <w:trPr>
          <w:trHeight w:val="144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50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拆除灰土</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机械拆除灰土层；2.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300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25.9</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7770</w:t>
            </w:r>
            <w:r/>
          </w:p>
        </w:tc>
      </w:tr>
      <w:tr>
        <w:trPr>
          <w:trHeight w:val="144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51</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拆除水稳</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机械拆除水稳层；2.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rPr>
                <w:rFonts w:hint="eastAsia" w:ascii="宋体" w:hAnsi="宋体" w:cs="宋体"/>
                <w:color w:val="000000"/>
                <w:sz w:val="30"/>
                <w:szCs w:val="30"/>
                <w:vertAlign w:val="superscript"/>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300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29.6</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8880</w:t>
            </w:r>
            <w:r/>
          </w:p>
        </w:tc>
      </w:tr>
      <w:tr>
        <w:trPr>
          <w:trHeight w:val="144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52</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拆除侧、平（缘）石</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拆除侧石(混凝土)；2.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100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3.5</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350</w:t>
            </w:r>
            <w:r/>
          </w:p>
        </w:tc>
      </w:tr>
      <w:tr>
        <w:trPr>
          <w:trHeight w:val="144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53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拆除侧、平（缘）石</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拆除缘石(混凝土)；2.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100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2.3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230</w:t>
            </w:r>
            <w:r/>
          </w:p>
        </w:tc>
      </w:tr>
      <w:tr>
        <w:trPr>
          <w:trHeight w:val="144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54</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极端天气用人工</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极端天气用人工；2.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工日</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100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220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22000</w:t>
            </w:r>
            <w:r/>
          </w:p>
        </w:tc>
      </w:tr>
      <w:tr>
        <w:trPr>
          <w:trHeight w:val="144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55</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轮胎式铲车</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轮胎式铲车；2.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869</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8690</w:t>
            </w:r>
            <w:r/>
          </w:p>
        </w:tc>
      </w:tr>
      <w:tr>
        <w:trPr>
          <w:trHeight w:val="144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56</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城市防汛应急抽水</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城市防汛应急抽水；2.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20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157</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3140</w:t>
            </w:r>
            <w:r/>
          </w:p>
        </w:tc>
      </w:tr>
      <w:tr>
        <w:trPr>
          <w:trHeight w:val="168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57</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路面灌封</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路面裂缝灌封处理，包含清除缝隙垃圾杂物、开槽、烘干、灌缝、清理；2.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500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14.6</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7300</w:t>
            </w:r>
            <w:r/>
          </w:p>
        </w:tc>
      </w:tr>
      <w:tr>
        <w:trPr>
          <w:trHeight w:val="168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58</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路面灌封</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路面裂缝灌封处理，包含清除缝隙垃圾杂物、烘干、灌缝、清理；2.完成该项目所需要的人工费、材料费、施工机具使用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30"/>
                <w:szCs w:val="30"/>
              </w:rPr>
            </w:pPr>
            <w:r>
              <w:rPr>
                <w:rFonts w:hint="eastAsia" w:ascii="宋体" w:hAnsi="宋体" w:cs="宋体"/>
                <w:color w:val="000000"/>
                <w:sz w:val="30"/>
                <w:szCs w:val="30"/>
              </w:rPr>
              <w:t xml:space="preserve">m</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500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3.8</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1900</w:t>
            </w:r>
            <w:r/>
          </w:p>
        </w:tc>
      </w:tr>
      <w:tr>
        <w:trPr>
          <w:trHeight w:val="168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59</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吸粪车</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1.3立方吸粪车，化粪池或污水井抽净并运走，运送由投标人自行考虑；2.完成该项目所需要的人工费、材料费、施工机具使用费、燃油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趟</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400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200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80000</w:t>
            </w:r>
            <w:r/>
          </w:p>
        </w:tc>
      </w:tr>
      <w:tr>
        <w:trPr>
          <w:trHeight w:val="144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气囊封堵</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规格:DN300；2.完成该项目所需要的人工费、材料费、施工机具使用费、燃油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次</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1500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30000</w:t>
            </w:r>
            <w:r/>
          </w:p>
        </w:tc>
      </w:tr>
      <w:tr>
        <w:trPr>
          <w:trHeight w:val="144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61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气囊封堵</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规格:DN500；2.完成该项目所需要的人工费、材料费、施工机具使用费、燃油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次</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2500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37500</w:t>
            </w:r>
            <w:r/>
          </w:p>
        </w:tc>
      </w:tr>
      <w:tr>
        <w:trPr>
          <w:trHeight w:val="144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气囊封堵</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规格:DN800；2.完成该项目所需要的人工费、材料费、施工机具使用费、燃油费、企业管理费、利润、措施项目费（含单价措施项目费和总价措施项目费）、其它项目费、规费、税金、有关文件规定的政策性调价等和各种可能发生的风险费用以及招标文件约定的其他费用均包含在全费用综合单价中；</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次</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3000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color w:val="000000"/>
                <w:sz w:val="20"/>
              </w:rPr>
            </w:pPr>
            <w:r>
              <w:rPr>
                <w:color w:val="000000"/>
                <w:sz w:val="20"/>
              </w:rPr>
              <w:t xml:space="preserve">30000</w:t>
            </w:r>
            <w:r/>
          </w:p>
        </w:tc>
      </w:tr>
      <w:tr>
        <w:trPr>
          <w:trHeight w:val="312"/>
        </w:trPr>
        <w:tc>
          <w:tcPr>
            <w:gridSpan w:val="4"/>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总价（元）</w:t>
            </w:r>
            <w:r/>
          </w:p>
        </w:tc>
        <w:tc>
          <w:tcPr>
            <w:gridSpan w:val="3"/>
            <w:shd w:val="clear" w:color="000000" w:fill="ffffff"/>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1996431.6</w:t>
            </w:r>
            <w:r/>
          </w:p>
        </w:tc>
      </w:tr>
    </w:tbl>
    <w:p>
      <w:pPr>
        <w:ind w:firstLine="480"/>
        <w:spacing w:line="520" w:lineRule="exact"/>
        <w:rPr>
          <w:rFonts w:ascii="仿宋" w:hAnsi="仿宋" w:eastAsia="仿宋" w:cs="仿宋"/>
          <w:bCs/>
          <w:color w:val="000000"/>
          <w:sz w:val="24"/>
          <w:szCs w:val="24"/>
        </w:rPr>
      </w:pPr>
      <w:r>
        <w:rPr>
          <w:rFonts w:ascii="仿宋" w:hAnsi="仿宋" w:eastAsia="仿宋" w:cs="仿宋"/>
          <w:bCs/>
          <w:color w:val="000000"/>
          <w:sz w:val="24"/>
          <w:szCs w:val="24"/>
        </w:rPr>
      </w:r>
      <w:r/>
    </w:p>
    <w:sectPr>
      <w:footnotePr/>
      <w:endnotePr/>
      <w:type w:val="nextPage"/>
      <w:pgSz w:w="16838" w:h="11906" w:orient="landscape"/>
      <w:pgMar w:top="1800" w:right="1440" w:bottom="1800" w:left="1440" w:header="851" w:footer="76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imesNewRomanPSMT">
    <w:panose1 w:val="02020603050405020304"/>
  </w:font>
  <w:font w:name="方正黑体_GBK">
    <w:panose1 w:val="020B0503020202020204"/>
  </w:font>
  <w:font w:name="Tahoma">
    <w:panose1 w:val="020B0604030504040204"/>
  </w:font>
  <w:font w:name="Cambria">
    <w:panose1 w:val="02040503050406030204"/>
  </w:font>
  <w:font w:name="Courier New">
    <w:panose1 w:val="02070309020205020404"/>
  </w:font>
  <w:font w:name="Calibri">
    <w:panose1 w:val="020F0502020204030204"/>
  </w:font>
  <w:font w:name="微软雅黑">
    <w:panose1 w:val="020B0503020204020204"/>
  </w:font>
  <w:font w:name="仿宋">
    <w:panose1 w:val="02010609060101010101"/>
  </w:font>
  <w:font w:name="等线 Light">
    <w:panose1 w:val="02010600030101010101"/>
  </w:font>
  <w:font w:name="MingLiU_HKSCS">
    <w:panose1 w:val="02020500000000000000"/>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monospace">
    <w:panose1 w:val="020B0503020202020204"/>
  </w:font>
  <w:font w:name="Calisto MT">
    <w:panose1 w:val="02040603050505030304"/>
  </w:font>
  <w:font w:name="宋体">
    <w:panose1 w:val="02010600030101010101"/>
  </w:font>
  <w:font w:name="Wingdings 2">
    <w:panose1 w:val="05020102010507070707"/>
  </w:font>
  <w:font w:name="方正小标宋_GBK">
    <w:panose1 w:val="020B0503020202020204"/>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1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1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center"/>
      <w:rPr>
        <w:rFonts w:eastAsia="仿宋_GB2312"/>
        <w:b/>
        <w:sz w:val="22"/>
        <w:szCs w:val="21"/>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15"/>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15"/>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v:textbox>
            </v:shape>
          </w:pict>
        </mc:Fallback>
      </mc:AlternateContent>
    </w:r>
    <w:r/>
  </w:p>
  <w:p>
    <w:pPr>
      <w:pStyle w:val="81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center"/>
      <w:rPr>
        <w:rFonts w:eastAsia="仿宋_GB2312"/>
        <w:b/>
        <w:sz w:val="22"/>
        <w:szCs w:val="21"/>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15"/>
                            <w:tabs>
                              <w:tab w:val="clear" w:pos="4153" w:leader="none"/>
                              <w:tab w:val="clear" w:pos="8306" w:leader="none"/>
                            </w:tabs>
                          </w:pPr>
                          <w:r>
                            <w:fldChar w:fldCharType="begin"/>
                          </w:r>
                          <w:r>
                            <w:instrText xml:space="preserve"> PAGE  \* MERGEFORMAT </w:instrText>
                          </w:r>
                          <w:r>
                            <w:fldChar w:fldCharType="separate"/>
                          </w:r>
                          <w:r>
                            <w:t xml:space="preserve">14</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15"/>
                      <w:tabs>
                        <w:tab w:val="clear" w:pos="4153" w:leader="none"/>
                        <w:tab w:val="clear" w:pos="8306" w:leader="none"/>
                      </w:tabs>
                    </w:pPr>
                    <w:r>
                      <w:fldChar w:fldCharType="begin"/>
                    </w:r>
                    <w:r>
                      <w:instrText xml:space="preserve"> PAGE  \* MERGEFORMAT </w:instrText>
                    </w:r>
                    <w:r>
                      <w:fldChar w:fldCharType="separate"/>
                    </w:r>
                    <w:r>
                      <w:t xml:space="preserve">14</w:t>
                    </w:r>
                    <w:r>
                      <w:fldChar w:fldCharType="end"/>
                    </w:r>
                    <w:r/>
                  </w:p>
                  <w:p>
                    <w:r/>
                    <w:r/>
                  </w:p>
                </w:txbxContent>
              </v:textbox>
            </v:shape>
          </w:pict>
        </mc:Fallback>
      </mc:AlternateContent>
    </w:r>
    <w:r/>
  </w:p>
  <w:p>
    <w:pPr>
      <w:pStyle w:val="8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5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upperLetter"/>
      <w:pStyle w:val="102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456" w:hanging="456"/>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88"/>
      <w:isLgl w:val="false"/>
      <w:suff w:val="nothing"/>
      <w:lvlText w:val=""/>
      <w:lvlJc w:val="left"/>
      <w:pPr>
        <w:ind w:left="0" w:firstLine="0"/>
      </w:pPr>
      <w:rPr>
        <w:rFonts w:hint="eastAsia"/>
      </w:rPr>
    </w:lvl>
    <w:lvl w:ilvl="6">
      <w:start w:val="1"/>
      <w:numFmt w:val="decimal"/>
      <w:pStyle w:val="789"/>
      <w:isLgl w:val="false"/>
      <w:suff w:val="nothing"/>
      <w:lvlText w:val=""/>
      <w:lvlJc w:val="left"/>
      <w:pPr>
        <w:ind w:left="0" w:firstLine="0"/>
      </w:pPr>
      <w:rPr>
        <w:rFonts w:hint="eastAsia"/>
      </w:rPr>
    </w:lvl>
    <w:lvl w:ilvl="7">
      <w:start w:val="1"/>
      <w:numFmt w:val="decimal"/>
      <w:pStyle w:val="790"/>
      <w:isLgl w:val="false"/>
      <w:suff w:val="nothing"/>
      <w:lvlText w:val=""/>
      <w:lvlJc w:val="left"/>
      <w:pPr>
        <w:ind w:left="0" w:firstLine="0"/>
      </w:pPr>
      <w:rPr>
        <w:rFonts w:hint="eastAsia"/>
      </w:rPr>
    </w:lvl>
    <w:lvl w:ilvl="8">
      <w:start w:val="1"/>
      <w:numFmt w:val="decimal"/>
      <w:pStyle w:val="791"/>
      <w:isLgl w:val="false"/>
      <w:suff w:val="nothing"/>
      <w:lvlText w:val=""/>
      <w:lvlJc w:val="left"/>
      <w:pPr>
        <w:ind w:left="0" w:firstLine="0"/>
      </w:pPr>
      <w:rPr>
        <w:rFonts w:hint="eastAsia"/>
      </w:rPr>
    </w:lvl>
  </w:abstractNum>
  <w:num w:numId="1">
    <w:abstractNumId w:val="5"/>
  </w:num>
  <w:num w:numId="2">
    <w:abstractNumId w:val="3"/>
  </w:num>
  <w:num w:numId="3">
    <w:abstractNumId w:val="2"/>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8">
    <w:name w:val="Heading 1 Char"/>
    <w:basedOn w:val="792"/>
    <w:link w:val="783"/>
    <w:uiPriority w:val="9"/>
    <w:rPr>
      <w:rFonts w:ascii="Arial" w:hAnsi="Arial" w:eastAsia="Arial" w:cs="Arial"/>
      <w:sz w:val="40"/>
      <w:szCs w:val="40"/>
    </w:rPr>
  </w:style>
  <w:style w:type="character" w:styleId="769">
    <w:name w:val="Heading 4 Char"/>
    <w:basedOn w:val="792"/>
    <w:link w:val="786"/>
    <w:uiPriority w:val="9"/>
    <w:rPr>
      <w:rFonts w:ascii="Arial" w:hAnsi="Arial" w:eastAsia="Arial" w:cs="Arial"/>
      <w:b/>
      <w:bCs/>
      <w:sz w:val="26"/>
      <w:szCs w:val="26"/>
    </w:rPr>
  </w:style>
  <w:style w:type="character" w:styleId="770">
    <w:name w:val="Heading 5 Char"/>
    <w:basedOn w:val="792"/>
    <w:link w:val="787"/>
    <w:uiPriority w:val="9"/>
    <w:rPr>
      <w:rFonts w:ascii="Arial" w:hAnsi="Arial" w:eastAsia="Arial" w:cs="Arial"/>
      <w:b/>
      <w:bCs/>
      <w:sz w:val="24"/>
      <w:szCs w:val="24"/>
    </w:rPr>
  </w:style>
  <w:style w:type="character" w:styleId="771">
    <w:name w:val="Heading 6 Char"/>
    <w:basedOn w:val="792"/>
    <w:link w:val="788"/>
    <w:uiPriority w:val="9"/>
    <w:rPr>
      <w:rFonts w:ascii="Arial" w:hAnsi="Arial" w:eastAsia="Arial" w:cs="Arial"/>
      <w:b/>
      <w:bCs/>
      <w:sz w:val="22"/>
      <w:szCs w:val="22"/>
    </w:rPr>
  </w:style>
  <w:style w:type="character" w:styleId="772">
    <w:name w:val="Heading 7 Char"/>
    <w:basedOn w:val="792"/>
    <w:link w:val="789"/>
    <w:uiPriority w:val="9"/>
    <w:rPr>
      <w:rFonts w:ascii="Arial" w:hAnsi="Arial" w:eastAsia="Arial" w:cs="Arial"/>
      <w:b/>
      <w:bCs/>
      <w:i/>
      <w:iCs/>
      <w:sz w:val="22"/>
      <w:szCs w:val="22"/>
    </w:rPr>
  </w:style>
  <w:style w:type="character" w:styleId="773">
    <w:name w:val="Heading 8 Char"/>
    <w:basedOn w:val="792"/>
    <w:link w:val="790"/>
    <w:uiPriority w:val="9"/>
    <w:rPr>
      <w:rFonts w:ascii="Arial" w:hAnsi="Arial" w:eastAsia="Arial" w:cs="Arial"/>
      <w:i/>
      <w:iCs/>
      <w:sz w:val="22"/>
      <w:szCs w:val="22"/>
    </w:rPr>
  </w:style>
  <w:style w:type="character" w:styleId="774">
    <w:name w:val="Heading 9 Char"/>
    <w:basedOn w:val="792"/>
    <w:link w:val="791"/>
    <w:uiPriority w:val="9"/>
    <w:rPr>
      <w:rFonts w:ascii="Arial" w:hAnsi="Arial" w:eastAsia="Arial" w:cs="Arial"/>
      <w:i/>
      <w:iCs/>
      <w:sz w:val="21"/>
      <w:szCs w:val="21"/>
    </w:rPr>
  </w:style>
  <w:style w:type="character" w:styleId="775">
    <w:name w:val="Title Char"/>
    <w:basedOn w:val="792"/>
    <w:link w:val="831"/>
    <w:uiPriority w:val="10"/>
    <w:rPr>
      <w:sz w:val="48"/>
      <w:szCs w:val="48"/>
    </w:rPr>
  </w:style>
  <w:style w:type="character" w:styleId="776">
    <w:name w:val="Subtitle Char"/>
    <w:basedOn w:val="792"/>
    <w:link w:val="819"/>
    <w:uiPriority w:val="11"/>
    <w:rPr>
      <w:sz w:val="24"/>
      <w:szCs w:val="24"/>
    </w:rPr>
  </w:style>
  <w:style w:type="character" w:styleId="777">
    <w:name w:val="Quote Char"/>
    <w:link w:val="864"/>
    <w:uiPriority w:val="29"/>
    <w:rPr>
      <w:i/>
    </w:rPr>
  </w:style>
  <w:style w:type="character" w:styleId="778">
    <w:name w:val="Intense Quote Char"/>
    <w:link w:val="866"/>
    <w:uiPriority w:val="30"/>
    <w:rPr>
      <w:i/>
    </w:rPr>
  </w:style>
  <w:style w:type="character" w:styleId="779">
    <w:name w:val="Header Char"/>
    <w:basedOn w:val="792"/>
    <w:link w:val="816"/>
    <w:uiPriority w:val="99"/>
  </w:style>
  <w:style w:type="character" w:styleId="780">
    <w:name w:val="Footnote Text Char"/>
    <w:link w:val="821"/>
    <w:uiPriority w:val="99"/>
    <w:rPr>
      <w:sz w:val="18"/>
    </w:rPr>
  </w:style>
  <w:style w:type="character" w:styleId="781">
    <w:name w:val="Endnote Text Char"/>
    <w:link w:val="813"/>
    <w:uiPriority w:val="99"/>
    <w:rPr>
      <w:sz w:val="20"/>
    </w:rPr>
  </w:style>
  <w:style w:type="paragraph" w:styleId="782"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83">
    <w:name w:val="Heading 1"/>
    <w:basedOn w:val="782"/>
    <w:next w:val="782"/>
    <w:link w:val="848"/>
    <w:uiPriority w:val="0"/>
    <w:qFormat/>
    <w:pPr>
      <w:jc w:val="center"/>
      <w:keepNext/>
      <w:outlineLvl w:val="0"/>
    </w:pPr>
    <w:rPr>
      <w:rFonts w:ascii="楷体_GB2312" w:eastAsia="楷体_GB2312"/>
      <w:sz w:val="28"/>
      <w:szCs w:val="28"/>
    </w:rPr>
  </w:style>
  <w:style w:type="paragraph" w:styleId="784">
    <w:name w:val="Heading 2"/>
    <w:basedOn w:val="782"/>
    <w:next w:val="782"/>
    <w:link w:val="84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85">
    <w:name w:val="Heading 3"/>
    <w:basedOn w:val="782"/>
    <w:next w:val="794"/>
    <w:link w:val="851"/>
    <w:uiPriority w:val="0"/>
    <w:qFormat/>
    <w:pPr>
      <w:keepLines/>
      <w:keepNext/>
      <w:spacing w:before="260" w:after="260" w:line="416" w:lineRule="auto"/>
      <w:outlineLvl w:val="2"/>
    </w:pPr>
    <w:rPr>
      <w:b/>
      <w:bCs/>
      <w:sz w:val="32"/>
      <w:szCs w:val="32"/>
    </w:rPr>
  </w:style>
  <w:style w:type="paragraph" w:styleId="786">
    <w:name w:val="Heading 4"/>
    <w:basedOn w:val="782"/>
    <w:next w:val="794"/>
    <w:link w:val="852"/>
    <w:uiPriority w:val="0"/>
    <w:qFormat/>
    <w:pPr>
      <w:keepLines/>
      <w:keepNext/>
      <w:spacing w:before="280" w:after="290" w:line="376" w:lineRule="auto"/>
      <w:outlineLvl w:val="3"/>
    </w:pPr>
    <w:rPr>
      <w:rFonts w:ascii="Arial" w:hAnsi="Arial" w:eastAsia="黑体" w:cs="Arial"/>
      <w:b/>
      <w:bCs/>
      <w:sz w:val="28"/>
      <w:szCs w:val="28"/>
    </w:rPr>
  </w:style>
  <w:style w:type="paragraph" w:styleId="787">
    <w:name w:val="Heading 5"/>
    <w:basedOn w:val="782"/>
    <w:next w:val="794"/>
    <w:link w:val="853"/>
    <w:uiPriority w:val="0"/>
    <w:qFormat/>
    <w:pPr>
      <w:keepNext/>
      <w:outlineLvl w:val="4"/>
    </w:pPr>
    <w:rPr>
      <w:rFonts w:ascii="宋体"/>
      <w:color w:val="000000"/>
      <w:sz w:val="28"/>
      <w:szCs w:val="28"/>
    </w:rPr>
  </w:style>
  <w:style w:type="paragraph" w:styleId="788">
    <w:name w:val="Heading 6"/>
    <w:basedOn w:val="782"/>
    <w:next w:val="782"/>
    <w:link w:val="85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89">
    <w:name w:val="Heading 7"/>
    <w:basedOn w:val="782"/>
    <w:next w:val="782"/>
    <w:link w:val="855"/>
    <w:uiPriority w:val="0"/>
    <w:qFormat/>
    <w:pPr>
      <w:numPr>
        <w:ilvl w:val="6"/>
        <w:numId w:val="1"/>
      </w:numPr>
      <w:keepLines/>
      <w:keepNext/>
      <w:spacing w:before="240" w:after="64" w:line="320" w:lineRule="auto"/>
      <w:outlineLvl w:val="6"/>
    </w:pPr>
    <w:rPr>
      <w:b/>
      <w:bCs/>
      <w:sz w:val="24"/>
      <w:szCs w:val="24"/>
    </w:rPr>
  </w:style>
  <w:style w:type="paragraph" w:styleId="790">
    <w:name w:val="Heading 8"/>
    <w:basedOn w:val="782"/>
    <w:next w:val="782"/>
    <w:link w:val="85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91">
    <w:name w:val="Heading 9"/>
    <w:basedOn w:val="782"/>
    <w:next w:val="782"/>
    <w:link w:val="857"/>
    <w:uiPriority w:val="0"/>
    <w:qFormat/>
    <w:pPr>
      <w:numPr>
        <w:ilvl w:val="8"/>
        <w:numId w:val="1"/>
      </w:numPr>
      <w:keepLines/>
      <w:keepNext/>
      <w:spacing w:before="240" w:after="64" w:line="320" w:lineRule="auto"/>
      <w:outlineLvl w:val="8"/>
    </w:pPr>
    <w:rPr>
      <w:rFonts w:ascii="Arial" w:hAnsi="Arial" w:eastAsia="黑体"/>
      <w:szCs w:val="21"/>
    </w:rPr>
  </w:style>
  <w:style w:type="character" w:styleId="792" w:default="1">
    <w:name w:val="Default Paragraph Font"/>
    <w:uiPriority w:val="1"/>
    <w:semiHidden/>
    <w:unhideWhenUsed/>
  </w:style>
  <w:style w:type="table" w:styleId="793" w:default="1">
    <w:name w:val="Normal Table"/>
    <w:uiPriority w:val="99"/>
    <w:semiHidden/>
    <w:unhideWhenUsed/>
    <w:qFormat/>
    <w:tblPr>
      <w:tblCellMar>
        <w:left w:w="108" w:type="dxa"/>
        <w:top w:w="0" w:type="dxa"/>
        <w:right w:w="108" w:type="dxa"/>
        <w:bottom w:w="0" w:type="dxa"/>
      </w:tblCellMar>
    </w:tblPr>
  </w:style>
  <w:style w:type="paragraph" w:styleId="794">
    <w:name w:val="Normal Indent"/>
    <w:basedOn w:val="782"/>
    <w:link w:val="850"/>
    <w:uiPriority w:val="0"/>
    <w:qFormat/>
    <w:pPr>
      <w:ind w:firstLine="420"/>
    </w:pPr>
    <w:rPr>
      <w:szCs w:val="21"/>
    </w:rPr>
  </w:style>
  <w:style w:type="paragraph" w:styleId="795">
    <w:name w:val="List 3"/>
    <w:basedOn w:val="782"/>
    <w:uiPriority w:val="0"/>
    <w:pPr>
      <w:ind w:left="100" w:hanging="200"/>
    </w:pPr>
    <w:rPr>
      <w:szCs w:val="21"/>
    </w:rPr>
  </w:style>
  <w:style w:type="paragraph" w:styleId="796">
    <w:name w:val="toc 7"/>
    <w:basedOn w:val="782"/>
    <w:next w:val="782"/>
    <w:uiPriority w:val="39"/>
    <w:unhideWhenUsed/>
    <w:pPr>
      <w:ind w:left="1701"/>
      <w:spacing w:after="57"/>
    </w:pPr>
  </w:style>
  <w:style w:type="paragraph" w:styleId="797">
    <w:name w:val="Caption"/>
    <w:basedOn w:val="782"/>
    <w:next w:val="78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8">
    <w:name w:val="Document Map"/>
    <w:basedOn w:val="782"/>
    <w:link w:val="1000"/>
    <w:uiPriority w:val="0"/>
    <w:qFormat/>
    <w:pPr>
      <w:shd w:val="clear" w:color="auto" w:fill="000080"/>
    </w:pPr>
    <w:rPr>
      <w:szCs w:val="21"/>
    </w:rPr>
  </w:style>
  <w:style w:type="paragraph" w:styleId="799">
    <w:name w:val="toa heading"/>
    <w:basedOn w:val="782"/>
    <w:next w:val="782"/>
    <w:uiPriority w:val="99"/>
    <w:unhideWhenUsed/>
    <w:qFormat/>
    <w:pPr>
      <w:spacing w:before="120"/>
    </w:pPr>
    <w:rPr>
      <w:rFonts w:ascii="等线 Light" w:hAnsi="等线 Light"/>
      <w:sz w:val="24"/>
    </w:rPr>
  </w:style>
  <w:style w:type="paragraph" w:styleId="800">
    <w:name w:val="annotation text"/>
    <w:basedOn w:val="782"/>
    <w:link w:val="1001"/>
    <w:uiPriority w:val="0"/>
    <w:qFormat/>
    <w:pPr>
      <w:jc w:val="left"/>
    </w:pPr>
  </w:style>
  <w:style w:type="paragraph" w:styleId="801">
    <w:name w:val="Body Text 3"/>
    <w:basedOn w:val="782"/>
    <w:link w:val="1002"/>
    <w:uiPriority w:val="0"/>
    <w:qFormat/>
    <w:rPr>
      <w:rFonts w:ascii="仿宋_GB2312" w:hAnsi="Arial" w:eastAsia="仿宋_GB2312"/>
      <w:sz w:val="32"/>
      <w:szCs w:val="32"/>
    </w:rPr>
  </w:style>
  <w:style w:type="paragraph" w:styleId="802">
    <w:name w:val="Body Text"/>
    <w:basedOn w:val="782"/>
    <w:next w:val="782"/>
    <w:link w:val="1003"/>
    <w:uiPriority w:val="0"/>
    <w:qFormat/>
    <w:rPr>
      <w:rFonts w:ascii="楷体_GB2312" w:hAnsi="Arial" w:eastAsia="楷体_GB2312"/>
      <w:sz w:val="28"/>
      <w:szCs w:val="28"/>
    </w:rPr>
  </w:style>
  <w:style w:type="paragraph" w:styleId="803">
    <w:name w:val="Body Text Indent"/>
    <w:basedOn w:val="782"/>
    <w:next w:val="804"/>
    <w:link w:val="1004"/>
    <w:uiPriority w:val="0"/>
    <w:qFormat/>
    <w:pPr>
      <w:ind w:left="420"/>
      <w:spacing w:after="120"/>
    </w:pPr>
    <w:rPr>
      <w:szCs w:val="21"/>
    </w:rPr>
  </w:style>
  <w:style w:type="paragraph" w:styleId="804">
    <w:name w:val="envelope return"/>
    <w:basedOn w:val="782"/>
    <w:uiPriority w:val="0"/>
    <w:qFormat/>
    <w:rPr>
      <w:rFonts w:ascii="Arial" w:hAnsi="Arial"/>
    </w:rPr>
  </w:style>
  <w:style w:type="paragraph" w:styleId="805">
    <w:name w:val="List 2"/>
    <w:basedOn w:val="782"/>
    <w:uiPriority w:val="0"/>
    <w:pPr>
      <w:ind w:left="100" w:hanging="200"/>
    </w:pPr>
    <w:rPr>
      <w:szCs w:val="21"/>
    </w:rPr>
  </w:style>
  <w:style w:type="paragraph" w:styleId="806">
    <w:name w:val="Block Text"/>
    <w:basedOn w:val="782"/>
    <w:uiPriority w:val="99"/>
    <w:unhideWhenUsed/>
    <w:qFormat/>
    <w:rPr>
      <w:rFonts w:ascii="Calibri" w:hAnsi="Calibri" w:eastAsia="微软雅黑" w:cs="黑体"/>
      <w:szCs w:val="24"/>
    </w:rPr>
  </w:style>
  <w:style w:type="paragraph" w:styleId="807">
    <w:name w:val="toc 5"/>
    <w:basedOn w:val="782"/>
    <w:next w:val="782"/>
    <w:uiPriority w:val="39"/>
    <w:unhideWhenUsed/>
    <w:pPr>
      <w:ind w:left="1134"/>
      <w:spacing w:after="57"/>
    </w:pPr>
  </w:style>
  <w:style w:type="paragraph" w:styleId="808">
    <w:name w:val="toc 3"/>
    <w:basedOn w:val="782"/>
    <w:next w:val="782"/>
    <w:uiPriority w:val="0"/>
    <w:qFormat/>
    <w:pPr>
      <w:ind w:left="420"/>
      <w:jc w:val="left"/>
    </w:pPr>
    <w:rPr>
      <w:rFonts w:ascii="Calibri" w:hAnsi="Calibri"/>
      <w:i/>
      <w:iCs/>
      <w:sz w:val="20"/>
    </w:rPr>
  </w:style>
  <w:style w:type="paragraph" w:styleId="809">
    <w:name w:val="Plain Text"/>
    <w:basedOn w:val="782"/>
    <w:link w:val="1005"/>
    <w:uiPriority w:val="0"/>
    <w:qFormat/>
    <w:rPr>
      <w:rFonts w:ascii="宋体" w:hAnsi="Courier New" w:cs="Courier New"/>
      <w:sz w:val="20"/>
      <w:szCs w:val="21"/>
    </w:rPr>
  </w:style>
  <w:style w:type="paragraph" w:styleId="810">
    <w:name w:val="toc 8"/>
    <w:basedOn w:val="782"/>
    <w:next w:val="782"/>
    <w:uiPriority w:val="39"/>
    <w:unhideWhenUsed/>
    <w:pPr>
      <w:ind w:left="1984"/>
      <w:spacing w:after="57"/>
    </w:pPr>
  </w:style>
  <w:style w:type="paragraph" w:styleId="811">
    <w:name w:val="Date"/>
    <w:basedOn w:val="782"/>
    <w:next w:val="782"/>
    <w:link w:val="1006"/>
    <w:uiPriority w:val="0"/>
    <w:qFormat/>
    <w:rPr>
      <w:sz w:val="24"/>
      <w:szCs w:val="24"/>
    </w:rPr>
  </w:style>
  <w:style w:type="paragraph" w:styleId="812">
    <w:name w:val="Body Text Indent 2"/>
    <w:basedOn w:val="782"/>
    <w:link w:val="1007"/>
    <w:uiPriority w:val="0"/>
    <w:qFormat/>
    <w:pPr>
      <w:ind w:left="630" w:firstLine="645"/>
    </w:pPr>
    <w:rPr>
      <w:rFonts w:ascii="Arial" w:hAnsi="Arial" w:eastAsia="仿宋_GB2312" w:cs="Arial"/>
      <w:sz w:val="32"/>
      <w:szCs w:val="32"/>
    </w:rPr>
  </w:style>
  <w:style w:type="paragraph" w:styleId="813">
    <w:name w:val="endnote text"/>
    <w:basedOn w:val="782"/>
    <w:link w:val="998"/>
    <w:uiPriority w:val="0"/>
    <w:unhideWhenUsed/>
    <w:qFormat/>
    <w:rPr>
      <w:sz w:val="20"/>
    </w:rPr>
  </w:style>
  <w:style w:type="paragraph" w:styleId="814">
    <w:name w:val="Balloon Text"/>
    <w:basedOn w:val="782"/>
    <w:link w:val="1073"/>
    <w:uiPriority w:val="0"/>
    <w:unhideWhenUsed/>
    <w:qFormat/>
    <w:rPr>
      <w:sz w:val="18"/>
      <w:szCs w:val="18"/>
    </w:rPr>
  </w:style>
  <w:style w:type="paragraph" w:styleId="815">
    <w:name w:val="Footer"/>
    <w:basedOn w:val="782"/>
    <w:link w:val="869"/>
    <w:uiPriority w:val="0"/>
    <w:qFormat/>
    <w:pPr>
      <w:jc w:val="left"/>
      <w:tabs>
        <w:tab w:val="center" w:pos="4153" w:leader="none"/>
        <w:tab w:val="right" w:pos="8306" w:leader="none"/>
      </w:tabs>
    </w:pPr>
    <w:rPr>
      <w:sz w:val="18"/>
    </w:rPr>
  </w:style>
  <w:style w:type="paragraph" w:styleId="816">
    <w:name w:val="Header"/>
    <w:basedOn w:val="782"/>
    <w:link w:val="868"/>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17">
    <w:name w:val="toc 1"/>
    <w:basedOn w:val="782"/>
    <w:next w:val="782"/>
    <w:uiPriority w:val="0"/>
    <w:qFormat/>
    <w:pPr>
      <w:jc w:val="left"/>
      <w:spacing w:before="120" w:after="120"/>
    </w:pPr>
    <w:rPr>
      <w:rFonts w:ascii="Calibri" w:hAnsi="Calibri"/>
      <w:b/>
      <w:bCs/>
      <w:caps/>
      <w:sz w:val="20"/>
    </w:rPr>
  </w:style>
  <w:style w:type="paragraph" w:styleId="818">
    <w:name w:val="toc 4"/>
    <w:basedOn w:val="782"/>
    <w:next w:val="782"/>
    <w:uiPriority w:val="39"/>
    <w:unhideWhenUsed/>
    <w:pPr>
      <w:ind w:left="850"/>
      <w:spacing w:after="57"/>
    </w:pPr>
  </w:style>
  <w:style w:type="paragraph" w:styleId="819">
    <w:name w:val="Subtitle"/>
    <w:basedOn w:val="782"/>
    <w:next w:val="782"/>
    <w:link w:val="863"/>
    <w:uiPriority w:val="11"/>
    <w:qFormat/>
    <w:pPr>
      <w:spacing w:before="200" w:after="200"/>
    </w:pPr>
    <w:rPr>
      <w:sz w:val="24"/>
      <w:szCs w:val="24"/>
    </w:rPr>
  </w:style>
  <w:style w:type="paragraph" w:styleId="820">
    <w:name w:val="List"/>
    <w:basedOn w:val="782"/>
    <w:uiPriority w:val="0"/>
    <w:qFormat/>
    <w:pPr>
      <w:ind w:left="200" w:hanging="200"/>
    </w:pPr>
    <w:rPr>
      <w:szCs w:val="21"/>
    </w:rPr>
  </w:style>
  <w:style w:type="paragraph" w:styleId="821">
    <w:name w:val="footnote text"/>
    <w:basedOn w:val="782"/>
    <w:link w:val="997"/>
    <w:uiPriority w:val="99"/>
    <w:semiHidden/>
    <w:unhideWhenUsed/>
    <w:pPr>
      <w:spacing w:after="40"/>
    </w:pPr>
    <w:rPr>
      <w:sz w:val="18"/>
    </w:rPr>
  </w:style>
  <w:style w:type="paragraph" w:styleId="822">
    <w:name w:val="toc 6"/>
    <w:basedOn w:val="782"/>
    <w:next w:val="782"/>
    <w:uiPriority w:val="39"/>
    <w:unhideWhenUsed/>
    <w:pPr>
      <w:ind w:left="1417"/>
      <w:spacing w:after="57"/>
    </w:pPr>
  </w:style>
  <w:style w:type="paragraph" w:styleId="823">
    <w:name w:val="Body Text Indent 3"/>
    <w:basedOn w:val="782"/>
    <w:uiPriority w:val="0"/>
    <w:pPr>
      <w:ind w:left="645" w:firstLine="645"/>
    </w:pPr>
    <w:rPr>
      <w:rFonts w:ascii="Arial" w:hAnsi="Arial" w:eastAsia="仿宋_GB2312" w:cs="Arial"/>
      <w:color w:val="ffff00"/>
      <w:sz w:val="32"/>
      <w:szCs w:val="32"/>
    </w:rPr>
  </w:style>
  <w:style w:type="paragraph" w:styleId="824">
    <w:name w:val="table of figures"/>
    <w:basedOn w:val="782"/>
    <w:next w:val="782"/>
    <w:uiPriority w:val="99"/>
    <w:unhideWhenUsed/>
  </w:style>
  <w:style w:type="paragraph" w:styleId="825">
    <w:name w:val="toc 2"/>
    <w:basedOn w:val="782"/>
    <w:next w:val="782"/>
    <w:uiPriority w:val="0"/>
    <w:pPr>
      <w:ind w:left="210"/>
      <w:jc w:val="left"/>
    </w:pPr>
    <w:rPr>
      <w:rFonts w:ascii="Calibri" w:hAnsi="Calibri"/>
      <w:smallCaps/>
      <w:sz w:val="20"/>
    </w:rPr>
  </w:style>
  <w:style w:type="paragraph" w:styleId="826">
    <w:name w:val="toc 9"/>
    <w:basedOn w:val="782"/>
    <w:next w:val="782"/>
    <w:uiPriority w:val="39"/>
    <w:qFormat/>
    <w:pPr>
      <w:ind w:left="1680"/>
      <w:jc w:val="left"/>
    </w:pPr>
    <w:rPr>
      <w:sz w:val="18"/>
    </w:rPr>
  </w:style>
  <w:style w:type="paragraph" w:styleId="827">
    <w:name w:val="Body Text 2"/>
    <w:basedOn w:val="782"/>
    <w:link w:val="1008"/>
    <w:uiPriority w:val="0"/>
    <w:qFormat/>
    <w:pPr>
      <w:jc w:val="center"/>
      <w:widowControl/>
    </w:pPr>
    <w:rPr>
      <w:rFonts w:ascii="楷体_GB2312" w:eastAsia="楷体_GB2312"/>
      <w:sz w:val="28"/>
      <w:szCs w:val="28"/>
    </w:rPr>
  </w:style>
  <w:style w:type="paragraph" w:styleId="828">
    <w:name w:val="HTML Preformatted"/>
    <w:basedOn w:val="78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微软雅黑" w:hAnsi="微软雅黑" w:cs="Arial"/>
      <w:sz w:val="24"/>
      <w:szCs w:val="24"/>
    </w:rPr>
  </w:style>
  <w:style w:type="paragraph" w:styleId="829">
    <w:name w:val="Normal (Web)"/>
    <w:basedOn w:val="782"/>
    <w:uiPriority w:val="0"/>
    <w:qFormat/>
    <w:pPr>
      <w:jc w:val="left"/>
      <w:spacing w:before="100" w:beforeAutospacing="1" w:after="100" w:afterAutospacing="1"/>
      <w:widowControl/>
    </w:pPr>
    <w:rPr>
      <w:rFonts w:ascii="宋体" w:hAnsi="宋体" w:cs="宋体"/>
      <w:sz w:val="24"/>
      <w:szCs w:val="24"/>
    </w:rPr>
  </w:style>
  <w:style w:type="paragraph" w:styleId="830">
    <w:name w:val="index 1"/>
    <w:basedOn w:val="782"/>
    <w:next w:val="782"/>
    <w:uiPriority w:val="0"/>
    <w:qFormat/>
    <w:pPr>
      <w:spacing w:line="240" w:lineRule="atLeast"/>
    </w:pPr>
    <w:rPr>
      <w:b/>
      <w:bCs/>
      <w:szCs w:val="21"/>
    </w:rPr>
  </w:style>
  <w:style w:type="paragraph" w:styleId="831">
    <w:name w:val="Title"/>
    <w:basedOn w:val="782"/>
    <w:next w:val="782"/>
    <w:link w:val="862"/>
    <w:uiPriority w:val="10"/>
    <w:qFormat/>
    <w:pPr>
      <w:jc w:val="center"/>
      <w:spacing w:before="240" w:after="60"/>
      <w:outlineLvl w:val="0"/>
    </w:pPr>
    <w:rPr>
      <w:rFonts w:ascii="Arial" w:hAnsi="Arial" w:cs="Arial"/>
      <w:b/>
      <w:bCs/>
      <w:sz w:val="32"/>
      <w:szCs w:val="32"/>
    </w:rPr>
  </w:style>
  <w:style w:type="paragraph" w:styleId="832">
    <w:name w:val="annotation subject"/>
    <w:basedOn w:val="800"/>
    <w:next w:val="800"/>
    <w:link w:val="1074"/>
    <w:uiPriority w:val="99"/>
    <w:qFormat/>
    <w:rPr>
      <w:rFonts w:ascii="Calibri" w:hAnsi="Calibri"/>
      <w:b/>
      <w:bCs/>
      <w:szCs w:val="22"/>
    </w:rPr>
  </w:style>
  <w:style w:type="paragraph" w:styleId="833">
    <w:name w:val="Body Text First Indent"/>
    <w:basedOn w:val="802"/>
    <w:next w:val="782"/>
    <w:link w:val="1009"/>
    <w:uiPriority w:val="0"/>
    <w:qFormat/>
    <w:pPr>
      <w:ind w:firstLine="200"/>
      <w:spacing w:line="360" w:lineRule="auto"/>
    </w:pPr>
    <w:rPr>
      <w:rFonts w:ascii="仿宋_GB2312" w:eastAsia="仿宋_GB2312"/>
      <w:sz w:val="30"/>
      <w:szCs w:val="30"/>
    </w:rPr>
  </w:style>
  <w:style w:type="paragraph" w:styleId="834">
    <w:name w:val="Body Text First Indent 2"/>
    <w:basedOn w:val="803"/>
    <w:next w:val="782"/>
    <w:uiPriority w:val="0"/>
    <w:pPr>
      <w:ind w:left="0" w:firstLine="420"/>
      <w:spacing w:after="0" w:line="360" w:lineRule="auto"/>
    </w:pPr>
    <w:rPr>
      <w:rFonts w:ascii="宋体" w:hAnsi="宋体"/>
      <w:szCs w:val="20"/>
    </w:rPr>
  </w:style>
  <w:style w:type="table" w:styleId="835">
    <w:name w:val="Table Grid"/>
    <w:basedOn w:val="793"/>
    <w:uiPriority w:val="0"/>
    <w:qFormat/>
    <w:pPr>
      <w:jc w:val="both"/>
      <w:widowControl w:val="off"/>
    </w:pPr>
    <w:tblPr>
      <w:tblCellMar>
        <w:left w:w="108" w:type="dxa"/>
        <w:top w:w="0" w:type="dxa"/>
        <w:right w:w="108" w:type="dxa"/>
        <w:bottom w:w="0" w:type="dxa"/>
      </w:tblCellMar>
    </w:tblPr>
  </w:style>
  <w:style w:type="character" w:styleId="836">
    <w:name w:val="Strong"/>
    <w:uiPriority w:val="0"/>
    <w:qFormat/>
    <w:rPr>
      <w:b/>
      <w:bCs/>
    </w:rPr>
  </w:style>
  <w:style w:type="character" w:styleId="837">
    <w:name w:val="endnote reference"/>
    <w:uiPriority w:val="99"/>
    <w:semiHidden/>
    <w:unhideWhenUsed/>
    <w:qFormat/>
    <w:rPr>
      <w:vertAlign w:val="superscript"/>
    </w:rPr>
  </w:style>
  <w:style w:type="character" w:styleId="838">
    <w:name w:val="page number"/>
    <w:uiPriority w:val="0"/>
    <w:qFormat/>
  </w:style>
  <w:style w:type="character" w:styleId="839">
    <w:name w:val="FollowedHyperlink"/>
    <w:uiPriority w:val="99"/>
    <w:unhideWhenUsed/>
    <w:qFormat/>
    <w:rPr>
      <w:color w:val="800080"/>
      <w:u w:val="single"/>
    </w:rPr>
  </w:style>
  <w:style w:type="character" w:styleId="840">
    <w:name w:val="HTML Typewriter"/>
    <w:basedOn w:val="792"/>
    <w:uiPriority w:val="0"/>
    <w:qFormat/>
    <w:rPr>
      <w:rFonts w:ascii="monospace" w:hAnsi="monospace" w:eastAsia="monospace" w:cs="monospace"/>
      <w:sz w:val="20"/>
    </w:rPr>
  </w:style>
  <w:style w:type="character" w:styleId="841">
    <w:name w:val="HTML Acronym"/>
    <w:basedOn w:val="792"/>
    <w:uiPriority w:val="0"/>
    <w:qFormat/>
  </w:style>
  <w:style w:type="character" w:styleId="842">
    <w:name w:val="Hyperlink"/>
    <w:basedOn w:val="792"/>
    <w:uiPriority w:val="99"/>
    <w:qFormat/>
    <w:rPr>
      <w:color w:val="0000ff"/>
      <w:u w:val="none"/>
    </w:rPr>
  </w:style>
  <w:style w:type="character" w:styleId="843">
    <w:name w:val="HTML Code"/>
    <w:basedOn w:val="792"/>
    <w:uiPriority w:val="0"/>
    <w:rPr>
      <w:rFonts w:ascii="monospace" w:hAnsi="monospace" w:eastAsia="monospace" w:cs="monospace"/>
      <w:sz w:val="20"/>
    </w:rPr>
  </w:style>
  <w:style w:type="character" w:styleId="844">
    <w:name w:val="annotation reference"/>
    <w:uiPriority w:val="0"/>
    <w:qFormat/>
    <w:rPr>
      <w:sz w:val="21"/>
      <w:szCs w:val="21"/>
    </w:rPr>
  </w:style>
  <w:style w:type="character" w:styleId="845">
    <w:name w:val="footnote reference"/>
    <w:uiPriority w:val="99"/>
    <w:unhideWhenUsed/>
    <w:qFormat/>
    <w:rPr>
      <w:vertAlign w:val="superscript"/>
    </w:rPr>
  </w:style>
  <w:style w:type="character" w:styleId="846">
    <w:name w:val="HTML Keyboard"/>
    <w:basedOn w:val="792"/>
    <w:uiPriority w:val="0"/>
    <w:qFormat/>
    <w:rPr>
      <w:rFonts w:ascii="monospace" w:hAnsi="monospace" w:eastAsia="monospace" w:cs="monospace"/>
      <w:sz w:val="20"/>
    </w:rPr>
  </w:style>
  <w:style w:type="character" w:styleId="847">
    <w:name w:val="HTML Sample"/>
    <w:basedOn w:val="792"/>
    <w:uiPriority w:val="0"/>
    <w:qFormat/>
    <w:rPr>
      <w:rFonts w:ascii="monospace" w:hAnsi="monospace" w:eastAsia="monospace" w:cs="monospace"/>
    </w:rPr>
  </w:style>
  <w:style w:type="character" w:styleId="848" w:customStyle="1">
    <w:name w:val="标题 1 Char"/>
    <w:link w:val="783"/>
    <w:uiPriority w:val="0"/>
    <w:qFormat/>
    <w:rPr>
      <w:rFonts w:ascii="Arial" w:hAnsi="Arial" w:eastAsia="Arial" w:cs="Arial"/>
      <w:sz w:val="40"/>
      <w:szCs w:val="40"/>
    </w:rPr>
  </w:style>
  <w:style w:type="character" w:styleId="849" w:customStyle="1">
    <w:name w:val="标题 2 Char"/>
    <w:link w:val="784"/>
    <w:uiPriority w:val="0"/>
    <w:qFormat/>
    <w:rPr>
      <w:rFonts w:ascii="Arial" w:hAnsi="Arial" w:eastAsia="幼圆" w:cs="Arial"/>
      <w:b/>
      <w:bCs/>
      <w:sz w:val="44"/>
      <w:szCs w:val="44"/>
      <w:lang w:val="en-US" w:eastAsia="zh-CN" w:bidi="ar-SA"/>
    </w:rPr>
  </w:style>
  <w:style w:type="character" w:styleId="850" w:customStyle="1">
    <w:name w:val="正文缩进 Char"/>
    <w:link w:val="794"/>
    <w:uiPriority w:val="0"/>
    <w:qFormat/>
    <w:rPr>
      <w:rFonts w:eastAsia="宋体"/>
      <w:sz w:val="21"/>
      <w:szCs w:val="21"/>
      <w:lang w:val="en-US" w:eastAsia="zh-CN" w:bidi="ar-SA"/>
    </w:rPr>
  </w:style>
  <w:style w:type="character" w:styleId="851" w:customStyle="1">
    <w:name w:val="标题 3 Char1"/>
    <w:link w:val="785"/>
    <w:uiPriority w:val="0"/>
    <w:rPr>
      <w:rFonts w:eastAsia="宋体"/>
      <w:b/>
      <w:bCs/>
      <w:sz w:val="32"/>
      <w:szCs w:val="32"/>
      <w:lang w:val="en-US" w:eastAsia="zh-CN" w:bidi="ar-SA"/>
    </w:rPr>
  </w:style>
  <w:style w:type="character" w:styleId="852" w:customStyle="1">
    <w:name w:val="标题 4 Char"/>
    <w:link w:val="786"/>
    <w:uiPriority w:val="0"/>
    <w:qFormat/>
    <w:rPr>
      <w:rFonts w:ascii="Arial" w:hAnsi="Arial" w:eastAsia="Arial" w:cs="Arial"/>
      <w:b/>
      <w:bCs/>
      <w:sz w:val="26"/>
      <w:szCs w:val="26"/>
    </w:rPr>
  </w:style>
  <w:style w:type="character" w:styleId="853" w:customStyle="1">
    <w:name w:val="标题 5 Char"/>
    <w:link w:val="787"/>
    <w:uiPriority w:val="0"/>
    <w:qFormat/>
    <w:rPr>
      <w:rFonts w:ascii="Arial" w:hAnsi="Arial" w:eastAsia="Arial" w:cs="Arial"/>
      <w:b/>
      <w:bCs/>
      <w:sz w:val="24"/>
      <w:szCs w:val="24"/>
    </w:rPr>
  </w:style>
  <w:style w:type="character" w:styleId="854" w:customStyle="1">
    <w:name w:val="标题 6 Char"/>
    <w:link w:val="788"/>
    <w:uiPriority w:val="0"/>
    <w:qFormat/>
    <w:rPr>
      <w:rFonts w:ascii="Arial" w:hAnsi="Arial" w:eastAsia="黑体"/>
      <w:b/>
      <w:bCs/>
      <w:sz w:val="24"/>
      <w:szCs w:val="24"/>
    </w:rPr>
  </w:style>
  <w:style w:type="character" w:styleId="855" w:customStyle="1">
    <w:name w:val="标题 7 Char"/>
    <w:link w:val="789"/>
    <w:uiPriority w:val="0"/>
    <w:rPr>
      <w:b/>
      <w:bCs/>
      <w:sz w:val="24"/>
      <w:szCs w:val="24"/>
    </w:rPr>
  </w:style>
  <w:style w:type="character" w:styleId="856" w:customStyle="1">
    <w:name w:val="标题 8 Char"/>
    <w:link w:val="790"/>
    <w:uiPriority w:val="0"/>
    <w:rPr>
      <w:rFonts w:ascii="Arial" w:hAnsi="Arial" w:eastAsia="黑体"/>
      <w:sz w:val="24"/>
      <w:szCs w:val="24"/>
    </w:rPr>
  </w:style>
  <w:style w:type="character" w:styleId="857" w:customStyle="1">
    <w:name w:val="标题 9 Char"/>
    <w:link w:val="791"/>
    <w:uiPriority w:val="0"/>
    <w:rPr>
      <w:rFonts w:ascii="Arial" w:hAnsi="Arial" w:eastAsia="黑体"/>
      <w:sz w:val="21"/>
      <w:szCs w:val="21"/>
    </w:rPr>
  </w:style>
  <w:style w:type="character" w:styleId="858" w:customStyle="1">
    <w:name w:val="Heading 2 Char"/>
    <w:uiPriority w:val="9"/>
    <w:rPr>
      <w:rFonts w:ascii="Arial" w:hAnsi="Arial" w:eastAsia="Arial" w:cs="Arial"/>
      <w:sz w:val="34"/>
    </w:rPr>
  </w:style>
  <w:style w:type="character" w:styleId="859" w:customStyle="1">
    <w:name w:val="Heading 3 Char"/>
    <w:uiPriority w:val="9"/>
    <w:rPr>
      <w:rFonts w:ascii="Arial" w:hAnsi="Arial" w:eastAsia="Arial" w:cs="Arial"/>
      <w:sz w:val="30"/>
      <w:szCs w:val="30"/>
    </w:rPr>
  </w:style>
  <w:style w:type="paragraph" w:styleId="860">
    <w:name w:val="List Paragraph"/>
    <w:basedOn w:val="782"/>
    <w:uiPriority w:val="0"/>
    <w:qFormat/>
    <w:pPr>
      <w:contextualSpacing/>
      <w:ind w:left="720"/>
      <w:jc w:val="left"/>
      <w:widowControl/>
    </w:pPr>
    <w:rPr>
      <w:rFonts w:ascii="Calibri" w:hAnsi="Calibri"/>
      <w:sz w:val="24"/>
      <w:szCs w:val="24"/>
      <w:lang w:eastAsia="en-US" w:bidi="en-US"/>
    </w:rPr>
  </w:style>
  <w:style w:type="paragraph" w:styleId="861">
    <w:name w:val="No Spacing"/>
    <w:uiPriority w:val="0"/>
    <w:qFormat/>
    <w:rPr>
      <w:rFonts w:ascii="Times New Roman" w:hAnsi="Times New Roman" w:eastAsia="宋体" w:cs="Times New Roman"/>
      <w:lang w:val="en-US" w:eastAsia="zh-CN" w:bidi="ar-SA"/>
    </w:rPr>
  </w:style>
  <w:style w:type="character" w:styleId="862" w:customStyle="1">
    <w:name w:val="标题 Char"/>
    <w:link w:val="831"/>
    <w:uiPriority w:val="10"/>
    <w:qFormat/>
    <w:rPr>
      <w:sz w:val="48"/>
      <w:szCs w:val="48"/>
    </w:rPr>
  </w:style>
  <w:style w:type="character" w:styleId="863" w:customStyle="1">
    <w:name w:val="副标题 Char"/>
    <w:link w:val="819"/>
    <w:uiPriority w:val="11"/>
    <w:qFormat/>
    <w:rPr>
      <w:sz w:val="24"/>
      <w:szCs w:val="24"/>
    </w:rPr>
  </w:style>
  <w:style w:type="paragraph" w:styleId="864">
    <w:name w:val="Quote"/>
    <w:basedOn w:val="782"/>
    <w:next w:val="782"/>
    <w:link w:val="865"/>
    <w:uiPriority w:val="29"/>
    <w:qFormat/>
    <w:pPr>
      <w:ind w:left="720" w:right="720"/>
    </w:pPr>
    <w:rPr>
      <w:i/>
    </w:rPr>
  </w:style>
  <w:style w:type="character" w:styleId="865" w:customStyle="1">
    <w:name w:val="引用 Char"/>
    <w:link w:val="864"/>
    <w:uiPriority w:val="29"/>
    <w:qFormat/>
    <w:rPr>
      <w:i/>
    </w:rPr>
  </w:style>
  <w:style w:type="paragraph" w:styleId="866">
    <w:name w:val="Intense Quote"/>
    <w:basedOn w:val="782"/>
    <w:next w:val="782"/>
    <w:link w:val="8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7" w:customStyle="1">
    <w:name w:val="明显引用 Char"/>
    <w:link w:val="866"/>
    <w:uiPriority w:val="30"/>
    <w:qFormat/>
    <w:rPr>
      <w:i/>
    </w:rPr>
  </w:style>
  <w:style w:type="character" w:styleId="868" w:customStyle="1">
    <w:name w:val="页眉 Char"/>
    <w:link w:val="816"/>
    <w:uiPriority w:val="0"/>
    <w:qFormat/>
  </w:style>
  <w:style w:type="character" w:styleId="869" w:customStyle="1">
    <w:name w:val="页脚 Char"/>
    <w:link w:val="815"/>
    <w:uiPriority w:val="0"/>
    <w:qFormat/>
    <w:rPr>
      <w:rFonts w:eastAsia="宋体"/>
      <w:sz w:val="18"/>
      <w:lang w:val="en-US" w:eastAsia="zh-CN" w:bidi="ar-SA"/>
    </w:rPr>
  </w:style>
  <w:style w:type="character" w:styleId="870" w:customStyle="1">
    <w:name w:val="Footer Char"/>
    <w:uiPriority w:val="99"/>
  </w:style>
  <w:style w:type="character" w:styleId="871" w:customStyle="1">
    <w:name w:val="Caption Char"/>
    <w:uiPriority w:val="99"/>
    <w:qFormat/>
  </w:style>
  <w:style w:type="table" w:styleId="872" w:customStyle="1">
    <w:name w:val="Table Grid Ligh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3"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Plain Table 2"/>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Plain Table 3"/>
    <w:uiPriority w:val="99"/>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6" w:customStyle="1">
    <w:name w:val="Plain Table 4"/>
    <w:uiPriority w:val="99"/>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customStyle="1">
    <w:name w:val="Plain Table 5"/>
    <w:uiPriority w:val="99"/>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8" w:customStyle="1">
    <w:name w:val="Grid Table 1 Ligh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1"/>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2"/>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5"/>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5" w:customStyle="1">
    <w:name w:val="Grid Table 2"/>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6" w:customStyle="1">
    <w:name w:val="Grid Table 2 - Accent 1"/>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7" w:customStyle="1">
    <w:name w:val="Grid Table 2 - Accent 2"/>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Grid Table 2 - Accent 3"/>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9" w:customStyle="1">
    <w:name w:val="Grid Table 2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Grid Table 2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1" w:customStyle="1">
    <w:name w:val="Grid Table 2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2" w:customStyle="1">
    <w:name w:val="Grid Table 3"/>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1"/>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2"/>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3"/>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4"/>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1" w:customStyle="1">
    <w:name w:val="Grid Table 4 - Accent 2"/>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2" w:customStyle="1">
    <w:name w:val="Grid Table 4 - Accent 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3" w:customStyle="1">
    <w:name w:val="Grid Table 4 - Accent 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4" w:customStyle="1">
    <w:name w:val="Grid Table 4 - Accent 5"/>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5" w:customStyle="1">
    <w:name w:val="Grid Table 4 - Accent 6"/>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6" w:customStyle="1">
    <w:name w:val="Grid Table 5 Dark"/>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7" w:customStyle="1">
    <w:name w:val="Grid Table 5 Dark- Accent 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8" w:customStyle="1">
    <w:name w:val="Grid Table 5 Dark - Accent 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9" w:customStyle="1">
    <w:name w:val="Grid Table 5 Dark - Accent 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1" w:customStyle="1">
    <w:name w:val="Grid Table 5 Dark - Accent 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2" w:customStyle="1">
    <w:name w:val="Grid Table 5 Dark - Accent 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3" w:customStyle="1">
    <w:name w:val="Grid Table 6 Colorful"/>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5" w:customStyle="1">
    <w:name w:val="Grid Table 6 Colorful - Accent 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6" w:customStyle="1">
    <w:name w:val="Grid Table 6 Colorful - Accent 3"/>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1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8" w:customStyle="1">
    <w:name w:val="Grid Table 6 Colorful - Accent 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0"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Grid Table 7 Colorful - Accent 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2" w:customStyle="1">
    <w:name w:val="Grid Table 7 Colorful - Accent 2"/>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Grid Table 7 Colorful - Accent 3"/>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6"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7" w:customStyle="1">
    <w:name w:val="List Table 1 Light"/>
    <w:uiPriority w:val="99"/>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8" w:customStyle="1">
    <w:name w:val="List Table 1 Light - Accent 1"/>
    <w:uiPriority w:val="99"/>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9" w:customStyle="1">
    <w:name w:val="List Table 1 Light - Accent 2"/>
    <w:uiPriority w:val="99"/>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0" w:customStyle="1">
    <w:name w:val="List Table 1 Light - Accent 3"/>
    <w:uiPriority w:val="99"/>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1" w:customStyle="1">
    <w:name w:val="List Table 1 Light - Accent 4"/>
    <w:uiPriority w:val="99"/>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3" w:customStyle="1">
    <w:name w:val="List Table 1 Light - Accent 6"/>
    <w:uiPriority w:val="99"/>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4" w:customStyle="1">
    <w:name w:val="List Table 2"/>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5" w:customStyle="1">
    <w:name w:val="List Table 2 - Accent 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7" w:customStyle="1">
    <w:name w:val="List Table 2 - Accent 3"/>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8"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9" w:customStyle="1">
    <w:name w:val="List Table 2 - Accent 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1" w:customStyle="1">
    <w:name w:val="List Table 3"/>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3" w:customStyle="1">
    <w:name w:val="List Table 3 - Accent 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5" w:customStyle="1">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8"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4 - Accent 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0" w:customStyle="1">
    <w:name w:val="List Table 4 - Accent 2"/>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1" w:customStyle="1">
    <w:name w:val="List Table 4 - Accent 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4" w:customStyle="1">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5" w:customStyle="1">
    <w:name w:val="List Table 5 Dark"/>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3"/>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3" w:customStyle="1">
    <w:name w:val="List Table 6 Colorful - Accent 1"/>
    <w:uiPriority w:val="99"/>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5" w:customStyle="1">
    <w:name w:val="List Table 6 Colorful - Accent 3"/>
    <w:uiPriority w:val="99"/>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8" w:customStyle="1">
    <w:name w:val="List Table 6 Colorful - Accent 6"/>
    <w:uiPriority w:val="99"/>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9"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2" w:customStyle="1">
    <w:name w:val="List Table 7 Colorful - Accent 3"/>
    <w:uiPriority w:val="99"/>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Bordered &amp; Lined - Accent 1"/>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6" w:customStyle="1">
    <w:name w:val="Bordered &amp; Lined - Accent 3"/>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7" w:customStyle="1">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8" w:customStyle="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9" w:customStyle="1">
    <w:name w:val="Bordered &amp; Lined - Accent 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1" w:customStyle="1">
    <w:name w:val="Bordered - Accent 1"/>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7" w:customStyle="1">
    <w:name w:val="脚注文本 Char"/>
    <w:link w:val="821"/>
    <w:uiPriority w:val="99"/>
    <w:qFormat/>
    <w:rPr>
      <w:sz w:val="18"/>
    </w:rPr>
  </w:style>
  <w:style w:type="character" w:styleId="998" w:customStyle="1">
    <w:name w:val="尾注文本 Char"/>
    <w:link w:val="813"/>
    <w:uiPriority w:val="0"/>
    <w:qFormat/>
    <w:rPr>
      <w:sz w:val="20"/>
    </w:rPr>
  </w:style>
  <w:style w:type="paragraph" w:styleId="999" w:customStyle="1">
    <w:name w:val="TOC Heading"/>
    <w:basedOn w:val="783"/>
    <w:next w:val="782"/>
    <w:uiPriority w:val="0"/>
    <w:qFormat/>
    <w:pPr>
      <w:jc w:val="left"/>
      <w:keepLines/>
      <w:spacing w:before="480" w:line="276" w:lineRule="auto"/>
      <w:widowControl/>
      <w:outlineLvl w:val="9"/>
    </w:pPr>
    <w:rPr>
      <w:rFonts w:ascii="Cambria" w:hAnsi="Cambria" w:eastAsia="宋体"/>
      <w:b/>
      <w:bCs/>
      <w:color w:val="365f91"/>
    </w:rPr>
  </w:style>
  <w:style w:type="character" w:styleId="1000" w:customStyle="1">
    <w:name w:val="文档结构图 Char"/>
    <w:link w:val="798"/>
    <w:uiPriority w:val="0"/>
    <w:qFormat/>
    <w:rPr>
      <w:sz w:val="21"/>
      <w:szCs w:val="21"/>
      <w:shd w:val="clear" w:color="auto" w:fill="000080"/>
    </w:rPr>
  </w:style>
  <w:style w:type="character" w:styleId="1001" w:customStyle="1">
    <w:name w:val="批注文字 Char"/>
    <w:basedOn w:val="792"/>
    <w:link w:val="800"/>
    <w:uiPriority w:val="0"/>
    <w:qFormat/>
    <w:rPr>
      <w:sz w:val="21"/>
    </w:rPr>
  </w:style>
  <w:style w:type="character" w:styleId="1002" w:customStyle="1">
    <w:name w:val="正文文本 3 Char"/>
    <w:link w:val="801"/>
    <w:uiPriority w:val="0"/>
    <w:qFormat/>
    <w:rPr>
      <w:rFonts w:ascii="仿宋_GB2312" w:hAnsi="Arial" w:eastAsia="仿宋_GB2312"/>
      <w:sz w:val="32"/>
      <w:szCs w:val="32"/>
    </w:rPr>
  </w:style>
  <w:style w:type="character" w:styleId="1003" w:customStyle="1">
    <w:name w:val="正文文本 Char"/>
    <w:link w:val="802"/>
    <w:uiPriority w:val="0"/>
    <w:qFormat/>
    <w:rPr>
      <w:rFonts w:ascii="楷体_GB2312" w:hAnsi="Arial" w:eastAsia="楷体_GB2312"/>
      <w:sz w:val="28"/>
      <w:szCs w:val="28"/>
    </w:rPr>
  </w:style>
  <w:style w:type="character" w:styleId="1004" w:customStyle="1">
    <w:name w:val="正文文本缩进 Char"/>
    <w:link w:val="803"/>
    <w:uiPriority w:val="0"/>
    <w:qFormat/>
    <w:rPr>
      <w:sz w:val="21"/>
      <w:szCs w:val="21"/>
    </w:rPr>
  </w:style>
  <w:style w:type="character" w:styleId="1005" w:customStyle="1">
    <w:name w:val="纯文本 Char"/>
    <w:link w:val="809"/>
    <w:uiPriority w:val="0"/>
    <w:qFormat/>
    <w:rPr>
      <w:rFonts w:ascii="宋体" w:hAnsi="Courier New" w:eastAsia="宋体" w:cs="Courier New"/>
      <w:sz w:val="21"/>
      <w:szCs w:val="21"/>
      <w:lang w:val="en-US" w:eastAsia="zh-CN" w:bidi="ar-SA"/>
    </w:rPr>
  </w:style>
  <w:style w:type="character" w:styleId="1006" w:customStyle="1">
    <w:name w:val="日期 Char"/>
    <w:link w:val="811"/>
    <w:uiPriority w:val="0"/>
    <w:qFormat/>
    <w:rPr>
      <w:sz w:val="24"/>
      <w:szCs w:val="24"/>
    </w:rPr>
  </w:style>
  <w:style w:type="character" w:styleId="1007" w:customStyle="1">
    <w:name w:val="正文文本缩进 2 Char"/>
    <w:link w:val="812"/>
    <w:uiPriority w:val="0"/>
    <w:qFormat/>
    <w:rPr>
      <w:rFonts w:ascii="Arial" w:hAnsi="Arial" w:eastAsia="仿宋_GB2312" w:cs="Arial"/>
      <w:sz w:val="32"/>
      <w:szCs w:val="32"/>
    </w:rPr>
  </w:style>
  <w:style w:type="character" w:styleId="1008" w:customStyle="1">
    <w:name w:val="正文文本 2 Char"/>
    <w:link w:val="827"/>
    <w:uiPriority w:val="0"/>
    <w:qFormat/>
    <w:rPr>
      <w:rFonts w:ascii="楷体_GB2312" w:eastAsia="楷体_GB2312"/>
      <w:sz w:val="28"/>
      <w:szCs w:val="28"/>
    </w:rPr>
  </w:style>
  <w:style w:type="character" w:styleId="1009" w:customStyle="1">
    <w:name w:val="正文首行缩进 Char"/>
    <w:link w:val="833"/>
    <w:uiPriority w:val="0"/>
    <w:qFormat/>
    <w:rPr>
      <w:rFonts w:ascii="仿宋_GB2312" w:hAnsi="Arial" w:eastAsia="仿宋_GB2312"/>
      <w:sz w:val="30"/>
      <w:szCs w:val="30"/>
    </w:rPr>
  </w:style>
  <w:style w:type="character" w:styleId="1010" w:customStyle="1">
    <w:name w:val="已访问的超链接1"/>
    <w:basedOn w:val="792"/>
    <w:uiPriority w:val="0"/>
    <w:rPr>
      <w:color w:val="800080"/>
      <w:u w:val="none"/>
    </w:rPr>
  </w:style>
  <w:style w:type="paragraph" w:styleId="1011" w:customStyle="1">
    <w:name w:val="段"/>
    <w:uiPriority w:val="0"/>
    <w:qFormat/>
    <w:pPr>
      <w:ind w:firstLine="200"/>
      <w:jc w:val="both"/>
    </w:pPr>
    <w:rPr>
      <w:rFonts w:ascii="宋体" w:hAnsi="Times New Roman" w:eastAsia="宋体" w:cs="Times New Roman"/>
      <w:sz w:val="21"/>
      <w:lang w:val="en-US" w:eastAsia="zh-CN" w:bidi="ar-SA"/>
    </w:rPr>
  </w:style>
  <w:style w:type="paragraph" w:styleId="1012" w:customStyle="1">
    <w:name w:val="首行缩进"/>
    <w:basedOn w:val="782"/>
    <w:uiPriority w:val="0"/>
    <w:qFormat/>
    <w:pPr>
      <w:ind w:firstLine="480"/>
    </w:pPr>
    <w:rPr>
      <w:lang w:val="zh-CN"/>
    </w:rPr>
  </w:style>
  <w:style w:type="character" w:styleId="1013" w:customStyle="1">
    <w:name w:val="标题 3 Char"/>
    <w:uiPriority w:val="0"/>
    <w:qFormat/>
    <w:rPr>
      <w:rFonts w:eastAsia="宋体"/>
      <w:b/>
      <w:bCs/>
      <w:sz w:val="32"/>
      <w:szCs w:val="32"/>
      <w:lang w:val="en-US" w:eastAsia="zh-CN" w:bidi="ar-SA"/>
    </w:rPr>
  </w:style>
  <w:style w:type="character" w:styleId="1014" w:customStyle="1">
    <w:name w:val="二级目录 Char Char"/>
    <w:link w:val="1015"/>
    <w:uiPriority w:val="0"/>
    <w:rPr>
      <w:rFonts w:eastAsia="Times New Roman"/>
      <w:b/>
      <w:sz w:val="30"/>
      <w:szCs w:val="28"/>
      <w:lang w:val="en-US" w:eastAsia="zh-CN" w:bidi="ar-SA"/>
    </w:rPr>
  </w:style>
  <w:style w:type="paragraph" w:styleId="1015" w:customStyle="1">
    <w:name w:val="二级目录"/>
    <w:next w:val="782"/>
    <w:link w:val="1014"/>
    <w:uiPriority w:val="0"/>
    <w:pPr>
      <w:ind w:left="567" w:hanging="567"/>
      <w:tabs>
        <w:tab w:val="left" w:pos="720" w:leader="none"/>
      </w:tabs>
      <w:outlineLvl w:val="1"/>
    </w:pPr>
    <w:rPr>
      <w:rFonts w:ascii="Times New Roman" w:hAnsi="Times New Roman" w:eastAsia="Times New Roman" w:cs="Times New Roman"/>
      <w:b/>
      <w:sz w:val="30"/>
      <w:szCs w:val="28"/>
      <w:lang w:val="en-US" w:eastAsia="zh-CN" w:bidi="ar-SA"/>
    </w:rPr>
  </w:style>
  <w:style w:type="character" w:styleId="1016" w:customStyle="1">
    <w:name w:val="标题 2 Char1"/>
    <w:uiPriority w:val="0"/>
    <w:rPr>
      <w:rFonts w:ascii="Arial" w:hAnsi="Arial" w:eastAsia="幼圆" w:cs="Arial"/>
      <w:b/>
      <w:bCs/>
      <w:sz w:val="44"/>
      <w:szCs w:val="44"/>
    </w:rPr>
  </w:style>
  <w:style w:type="character" w:styleId="1017" w:customStyle="1">
    <w:name w:val="纯文本 Char Char1"/>
    <w:uiPriority w:val="0"/>
    <w:rPr>
      <w:rFonts w:ascii="宋体" w:hAnsi="Courier New"/>
      <w:sz w:val="21"/>
      <w:szCs w:val="21"/>
      <w:lang w:bidi="ar-SA"/>
    </w:rPr>
  </w:style>
  <w:style w:type="character" w:styleId="1018" w:customStyle="1">
    <w:name w:val="H3 Char"/>
    <w:uiPriority w:val="0"/>
    <w:qFormat/>
    <w:rPr>
      <w:rFonts w:eastAsia="宋体"/>
      <w:b/>
      <w:bCs/>
      <w:sz w:val="32"/>
      <w:szCs w:val="32"/>
      <w:lang w:bidi="ar-SA"/>
    </w:rPr>
  </w:style>
  <w:style w:type="character" w:styleId="1019" w:customStyle="1">
    <w:name w:val="普通文字 Char Char2"/>
    <w:uiPriority w:val="0"/>
    <w:qFormat/>
    <w:rPr>
      <w:rFonts w:ascii="宋体" w:hAnsi="Courier New" w:cs="Courier New"/>
      <w:sz w:val="21"/>
      <w:szCs w:val="21"/>
    </w:rPr>
  </w:style>
  <w:style w:type="character" w:styleId="1020" w:customStyle="1">
    <w:name w:val="style11"/>
    <w:uiPriority w:val="0"/>
    <w:qFormat/>
  </w:style>
  <w:style w:type="character" w:styleId="1021" w:customStyle="1">
    <w:name w:val="ALT+Z Char1"/>
    <w:uiPriority w:val="0"/>
    <w:rPr>
      <w:rFonts w:eastAsia="宋体"/>
      <w:sz w:val="21"/>
      <w:szCs w:val="21"/>
      <w:lang w:val="en-US" w:eastAsia="zh-CN" w:bidi="ar-SA"/>
    </w:rPr>
  </w:style>
  <w:style w:type="character" w:styleId="1022" w:customStyle="1">
    <w:name w:val="ALT+Z Char"/>
    <w:uiPriority w:val="0"/>
    <w:qFormat/>
    <w:rPr>
      <w:rFonts w:eastAsia="宋体"/>
      <w:sz w:val="21"/>
      <w:szCs w:val="21"/>
      <w:lang w:bidi="ar-SA"/>
    </w:rPr>
  </w:style>
  <w:style w:type="character" w:styleId="1023" w:customStyle="1">
    <w:name w:val="H2 Char"/>
    <w:uiPriority w:val="0"/>
    <w:qFormat/>
    <w:rPr>
      <w:rFonts w:ascii="Arial" w:hAnsi="Arial" w:eastAsia="幼圆" w:cs="Arial"/>
      <w:b/>
      <w:bCs/>
      <w:sz w:val="44"/>
      <w:szCs w:val="44"/>
      <w:lang w:val="en-US" w:eastAsia="zh-CN" w:bidi="ar-SA"/>
    </w:rPr>
  </w:style>
  <w:style w:type="character" w:styleId="1024" w:customStyle="1">
    <w:name w:val="style21"/>
    <w:uiPriority w:val="0"/>
    <w:qFormat/>
    <w:rPr>
      <w:rFonts w:hint="eastAsia" w:ascii="宋体" w:hAnsi="宋体" w:eastAsia="宋体"/>
      <w:b/>
      <w:bCs/>
      <w:color w:val="000000"/>
      <w:sz w:val="33"/>
      <w:szCs w:val="33"/>
    </w:rPr>
  </w:style>
  <w:style w:type="character" w:styleId="1025" w:customStyle="1">
    <w:name w:val="font5 Char"/>
    <w:uiPriority w:val="0"/>
    <w:rPr>
      <w:rFonts w:ascii="宋体" w:hAnsi="宋体" w:eastAsia="宋体"/>
      <w:sz w:val="28"/>
      <w:szCs w:val="28"/>
      <w:lang w:val="en-US" w:eastAsia="zh-CN" w:bidi="ar-SA"/>
    </w:rPr>
  </w:style>
  <w:style w:type="paragraph" w:styleId="1026" w:customStyle="1">
    <w:name w:val="xl25"/>
    <w:basedOn w:val="782"/>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7" w:customStyle="1">
    <w:name w:val="p0"/>
    <w:basedOn w:val="782"/>
    <w:uiPriority w:val="0"/>
    <w:qFormat/>
    <w:pPr>
      <w:widowControl/>
    </w:pPr>
    <w:rPr>
      <w:rFonts w:hint="eastAsia"/>
      <w:szCs w:val="21"/>
    </w:rPr>
  </w:style>
  <w:style w:type="paragraph" w:styleId="1028" w:customStyle="1">
    <w:name w:val="附录1"/>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29" w:customStyle="1">
    <w:name w:val="table_lines"/>
    <w:basedOn w:val="782"/>
    <w:uiPriority w:val="0"/>
    <w:pPr>
      <w:jc w:val="left"/>
      <w:widowControl/>
    </w:pPr>
    <w:rPr>
      <w:sz w:val="20"/>
      <w:lang w:val="de-DE" w:eastAsia="de-DE"/>
    </w:rPr>
  </w:style>
  <w:style w:type="paragraph" w:styleId="1030" w:customStyle="1">
    <w:name w:val="table_1stline"/>
    <w:basedOn w:val="782"/>
    <w:uiPriority w:val="0"/>
    <w:pPr>
      <w:jc w:val="left"/>
      <w:spacing w:before="120"/>
      <w:widowControl/>
    </w:pPr>
    <w:rPr>
      <w:bCs/>
      <w:sz w:val="20"/>
      <w:lang w:val="de-DE" w:eastAsia="de-DE"/>
    </w:rPr>
  </w:style>
  <w:style w:type="paragraph" w:styleId="1031" w:customStyle="1">
    <w:name w:val="font5"/>
    <w:basedOn w:val="782"/>
    <w:uiPriority w:val="0"/>
    <w:pPr>
      <w:jc w:val="left"/>
      <w:spacing w:before="100" w:beforeAutospacing="1" w:after="100" w:afterAutospacing="1"/>
      <w:widowControl/>
    </w:pPr>
    <w:rPr>
      <w:rFonts w:hint="eastAsia" w:ascii="宋体" w:hAnsi="宋体"/>
      <w:sz w:val="28"/>
      <w:szCs w:val="28"/>
    </w:rPr>
  </w:style>
  <w:style w:type="paragraph" w:styleId="1032" w:customStyle="1">
    <w:name w:val="Body Text(ch)"/>
    <w:basedOn w:val="782"/>
    <w:next w:val="802"/>
    <w:uiPriority w:val="0"/>
    <w:pPr>
      <w:spacing w:after="120"/>
    </w:pPr>
    <w:rPr>
      <w:rFonts w:ascii="宋体" w:hAnsi="Arial"/>
      <w:bCs/>
      <w:iCs/>
      <w:szCs w:val="24"/>
    </w:rPr>
  </w:style>
  <w:style w:type="paragraph" w:styleId="1033" w:customStyle="1">
    <w:name w:val="标题1"/>
    <w:basedOn w:val="782"/>
    <w:next w:val="782"/>
    <w:uiPriority w:val="0"/>
    <w:pPr>
      <w:jc w:val="center"/>
      <w:spacing w:line="700" w:lineRule="atLeast"/>
      <w:tabs>
        <w:tab w:val="left" w:pos="9193" w:leader="none"/>
        <w:tab w:val="left" w:pos="9827" w:leader="none"/>
      </w:tabs>
    </w:pPr>
    <w:rPr>
      <w:rFonts w:ascii="方正小标宋_GBK" w:eastAsia="方正小标宋_GBK"/>
      <w:sz w:val="44"/>
    </w:rPr>
  </w:style>
  <w:style w:type="paragraph" w:styleId="1034" w:customStyle="1">
    <w:name w:val="普通正文"/>
    <w:basedOn w:val="782"/>
    <w:uiPriority w:val="99"/>
    <w:qFormat/>
    <w:pPr>
      <w:ind w:firstLine="480"/>
      <w:jc w:val="left"/>
      <w:spacing w:before="120" w:after="120" w:line="360" w:lineRule="auto"/>
    </w:pPr>
    <w:rPr>
      <w:rFonts w:ascii="Arial" w:hAnsi="Arial"/>
      <w:sz w:val="24"/>
      <w:szCs w:val="24"/>
    </w:rPr>
  </w:style>
  <w:style w:type="paragraph" w:styleId="1035" w:customStyle="1">
    <w:name w:val="Char"/>
    <w:basedOn w:val="782"/>
    <w:uiPriority w:val="0"/>
    <w:pPr>
      <w:tabs>
        <w:tab w:val="left" w:pos="360" w:leader="none"/>
      </w:tabs>
    </w:pPr>
    <w:rPr>
      <w:sz w:val="24"/>
      <w:szCs w:val="24"/>
    </w:rPr>
  </w:style>
  <w:style w:type="paragraph" w:styleId="103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37" w:customStyle="1">
    <w:name w:val="Char Char Char Char Char Char Char Char"/>
    <w:basedOn w:val="782"/>
    <w:uiPriority w:val="0"/>
    <w:pPr>
      <w:jc w:val="left"/>
      <w:spacing w:after="160" w:line="240" w:lineRule="exact"/>
      <w:widowControl/>
    </w:pPr>
    <w:rPr>
      <w:rFonts w:ascii="Verdana" w:hAnsi="Verdana"/>
      <w:sz w:val="20"/>
      <w:lang w:eastAsia="en-US"/>
    </w:rPr>
  </w:style>
  <w:style w:type="paragraph" w:styleId="1038" w:customStyle="1">
    <w:name w:val="xl30"/>
    <w:basedOn w:val="782"/>
    <w:uiPriority w:val="0"/>
    <w:pPr>
      <w:jc w:val="center"/>
      <w:spacing w:before="100" w:beforeAutospacing="1" w:after="100" w:afterAutospacing="1"/>
      <w:widowControl/>
    </w:pPr>
    <w:rPr>
      <w:rFonts w:ascii="宋体" w:hAnsi="宋体"/>
      <w:b/>
      <w:bCs/>
      <w:sz w:val="36"/>
      <w:szCs w:val="36"/>
    </w:rPr>
  </w:style>
  <w:style w:type="paragraph" w:styleId="1039" w:customStyle="1">
    <w:name w:val="font6"/>
    <w:basedOn w:val="782"/>
    <w:uiPriority w:val="0"/>
    <w:pPr>
      <w:jc w:val="left"/>
      <w:spacing w:before="100" w:beforeAutospacing="1" w:after="100" w:afterAutospacing="1"/>
      <w:widowControl/>
    </w:pPr>
    <w:rPr>
      <w:rFonts w:hint="eastAsia" w:ascii="宋体" w:hAnsi="宋体"/>
      <w:sz w:val="28"/>
      <w:szCs w:val="28"/>
      <w:u w:val="single"/>
    </w:rPr>
  </w:style>
  <w:style w:type="paragraph" w:styleId="1040" w:customStyle="1">
    <w:name w:val="font7"/>
    <w:basedOn w:val="782"/>
    <w:uiPriority w:val="0"/>
    <w:pPr>
      <w:jc w:val="left"/>
      <w:spacing w:before="100" w:beforeAutospacing="1" w:after="100" w:afterAutospacing="1"/>
      <w:widowControl/>
    </w:pPr>
    <w:rPr>
      <w:rFonts w:hint="eastAsia" w:ascii="宋体" w:hAnsi="宋体"/>
      <w:sz w:val="18"/>
      <w:szCs w:val="18"/>
    </w:rPr>
  </w:style>
  <w:style w:type="paragraph" w:styleId="1041" w:customStyle="1">
    <w:name w:val="4"/>
    <w:basedOn w:val="782"/>
    <w:next w:val="823"/>
    <w:uiPriority w:val="0"/>
    <w:pPr>
      <w:ind w:firstLine="420"/>
      <w:spacing w:line="360" w:lineRule="auto"/>
    </w:pPr>
    <w:rPr>
      <w:color w:val="ff0000"/>
      <w:sz w:val="24"/>
      <w:szCs w:val="24"/>
    </w:rPr>
  </w:style>
  <w:style w:type="paragraph" w:styleId="1042" w:customStyle="1">
    <w:name w:val="xl28"/>
    <w:basedOn w:val="782"/>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3" w:customStyle="1">
    <w:name w:val="样式 标题 3 + (中文) 黑体 小四 非加粗 段前: 7.8 磅 段后: 0 磅 行距: 固定值 20 磅"/>
    <w:basedOn w:val="785"/>
    <w:uiPriority w:val="0"/>
    <w:qFormat/>
    <w:pPr>
      <w:spacing w:before="0" w:after="0" w:line="400" w:lineRule="exact"/>
    </w:pPr>
    <w:rPr>
      <w:rFonts w:hint="eastAsia" w:eastAsia="黑体"/>
      <w:b w:val="0"/>
      <w:bCs w:val="0"/>
      <w:sz w:val="24"/>
      <w:szCs w:val="21"/>
    </w:rPr>
  </w:style>
  <w:style w:type="paragraph" w:styleId="1044" w:customStyle="1">
    <w:name w:val="Char Char Char Char"/>
    <w:basedOn w:val="798"/>
    <w:uiPriority w:val="0"/>
    <w:pPr>
      <w:spacing w:line="360" w:lineRule="auto"/>
    </w:pPr>
    <w:rPr>
      <w:rFonts w:ascii="Tahoma" w:hAnsi="Tahoma"/>
      <w:sz w:val="24"/>
      <w:szCs w:val="24"/>
    </w:rPr>
  </w:style>
  <w:style w:type="paragraph" w:styleId="1045" w:customStyle="1">
    <w:name w:val="xl24"/>
    <w:basedOn w:val="782"/>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6" w:customStyle="1">
    <w:name w:val="xl29"/>
    <w:basedOn w:val="782"/>
    <w:uiPriority w:val="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7" w:customStyle="1">
    <w:name w:val="普通 (Web)"/>
    <w:basedOn w:val="782"/>
    <w:uiPriority w:val="0"/>
    <w:pPr>
      <w:jc w:val="left"/>
      <w:spacing w:before="100" w:beforeAutospacing="1" w:after="100" w:afterAutospacing="1"/>
      <w:widowControl/>
    </w:pPr>
    <w:rPr>
      <w:rFonts w:ascii="宋体" w:hAnsi="宋体"/>
      <w:sz w:val="24"/>
      <w:szCs w:val="24"/>
    </w:rPr>
  </w:style>
  <w:style w:type="paragraph" w:styleId="1048" w:customStyle="1">
    <w:name w:val="标题3"/>
    <w:basedOn w:val="782"/>
    <w:next w:val="782"/>
    <w:uiPriority w:val="0"/>
    <w:pPr>
      <w:ind w:firstLine="624"/>
      <w:spacing w:line="590" w:lineRule="atLeast"/>
    </w:pPr>
    <w:rPr>
      <w:rFonts w:ascii="方正黑体_GBK" w:eastAsia="方正黑体_GBK"/>
      <w:sz w:val="32"/>
      <w:szCs w:val="32"/>
    </w:rPr>
  </w:style>
  <w:style w:type="paragraph" w:styleId="1049" w:customStyle="1">
    <w:name w:val="Blockquote"/>
    <w:basedOn w:val="782"/>
    <w:link w:val="1050"/>
    <w:uiPriority w:val="0"/>
    <w:pPr>
      <w:ind w:left="360" w:right="360"/>
      <w:jc w:val="left"/>
      <w:spacing w:before="100" w:after="100"/>
    </w:pPr>
    <w:rPr>
      <w:sz w:val="24"/>
    </w:rPr>
  </w:style>
  <w:style w:type="character" w:styleId="1050" w:customStyle="1">
    <w:name w:val="Blockquote Char Char"/>
    <w:link w:val="1049"/>
    <w:uiPriority w:val="0"/>
    <w:rPr>
      <w:sz w:val="24"/>
    </w:rPr>
  </w:style>
  <w:style w:type="paragraph" w:styleId="1051" w:customStyle="1">
    <w:name w:val="Char1"/>
    <w:basedOn w:val="798"/>
    <w:uiPriority w:val="0"/>
    <w:rPr>
      <w:rFonts w:ascii="Tahoma" w:hAnsi="Tahoma"/>
      <w:sz w:val="24"/>
      <w:szCs w:val="24"/>
    </w:rPr>
  </w:style>
  <w:style w:type="paragraph" w:styleId="1052" w:customStyle="1">
    <w:name w:val="Char Char Char Char Char Char Char Char1"/>
    <w:basedOn w:val="782"/>
    <w:uiPriority w:val="0"/>
    <w:pPr>
      <w:jc w:val="left"/>
      <w:spacing w:after="160" w:line="240" w:lineRule="exact"/>
      <w:widowControl/>
    </w:pPr>
    <w:rPr>
      <w:rFonts w:ascii="Verdana" w:hAnsi="Verdana"/>
      <w:sz w:val="20"/>
      <w:lang w:eastAsia="en-US"/>
    </w:rPr>
  </w:style>
  <w:style w:type="paragraph" w:styleId="1053" w:customStyle="1">
    <w:name w:val="Char Char Char Char1"/>
    <w:basedOn w:val="798"/>
    <w:uiPriority w:val="0"/>
    <w:pPr>
      <w:spacing w:line="360" w:lineRule="auto"/>
    </w:pPr>
    <w:rPr>
      <w:rFonts w:ascii="Tahoma" w:hAnsi="Tahoma"/>
      <w:sz w:val="24"/>
      <w:szCs w:val="24"/>
    </w:rPr>
  </w:style>
  <w:style w:type="paragraph" w:styleId="1054" w:customStyle="1">
    <w:name w:val="图标"/>
    <w:basedOn w:val="782"/>
    <w:next w:val="782"/>
    <w:uiPriority w:val="0"/>
    <w:qFormat/>
    <w:pPr>
      <w:ind w:left="840" w:hanging="420"/>
      <w:jc w:val="center"/>
      <w:spacing w:before="120" w:after="120" w:line="320" w:lineRule="atLeast"/>
      <w:tabs>
        <w:tab w:val="left" w:pos="567" w:leader="none"/>
        <w:tab w:val="left" w:pos="840" w:leader="none"/>
      </w:tabs>
    </w:pPr>
    <w:rPr>
      <w:rFonts w:eastAsia="仿宋_GB2312"/>
      <w:sz w:val="24"/>
    </w:rPr>
  </w:style>
  <w:style w:type="paragraph" w:styleId="1055" w:customStyle="1">
    <w:name w:val="xl27"/>
    <w:basedOn w:val="78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6" w:customStyle="1">
    <w:name w:val="xl26"/>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7" w:customStyle="1">
    <w:name w:val="样式1"/>
    <w:basedOn w:val="782"/>
    <w:uiPriority w:val="0"/>
    <w:qFormat/>
    <w:pPr>
      <w:numPr>
        <w:ilvl w:val="0"/>
        <w:numId w:val="3"/>
      </w:numPr>
    </w:pPr>
    <w:rPr>
      <w:rFonts w:ascii="宋体" w:hAnsi="宋体"/>
      <w:szCs w:val="21"/>
    </w:rPr>
  </w:style>
  <w:style w:type="paragraph" w:styleId="1058" w:customStyle="1">
    <w:name w:val="_Style 2"/>
    <w:basedOn w:val="782"/>
    <w:uiPriority w:val="34"/>
    <w:qFormat/>
    <w:pPr>
      <w:contextualSpacing/>
      <w:ind w:left="720"/>
      <w:jc w:val="left"/>
      <w:widowControl/>
    </w:pPr>
    <w:rPr>
      <w:rFonts w:ascii="Calibri" w:hAnsi="Calibri"/>
      <w:sz w:val="24"/>
      <w:szCs w:val="24"/>
      <w:lang w:eastAsia="en-US" w:bidi="en-US"/>
    </w:rPr>
  </w:style>
  <w:style w:type="paragraph" w:styleId="1059" w:customStyle="1">
    <w:name w:val="列出段落1"/>
    <w:basedOn w:val="782"/>
    <w:uiPriority w:val="0"/>
    <w:qFormat/>
    <w:pPr>
      <w:ind w:firstLine="420"/>
    </w:pPr>
    <w:rPr>
      <w:rFonts w:ascii="Calibri" w:hAnsi="Calibri" w:cs="黑体"/>
    </w:rPr>
  </w:style>
  <w:style w:type="paragraph" w:styleId="1060" w:customStyle="1">
    <w:name w:val="纯文本1"/>
    <w:basedOn w:val="782"/>
    <w:uiPriority w:val="0"/>
    <w:qFormat/>
    <w:rPr>
      <w:rFonts w:ascii="宋体" w:hAnsi="Courier New" w:eastAsia="楷体_GB2312" w:cs="宋体"/>
      <w:sz w:val="28"/>
      <w:szCs w:val="21"/>
    </w:rPr>
  </w:style>
  <w:style w:type="paragraph" w:styleId="1061" w:customStyle="1">
    <w:name w:val="Table Paragraph"/>
    <w:basedOn w:val="782"/>
    <w:uiPriority w:val="1"/>
    <w:qFormat/>
    <w:rPr>
      <w:rFonts w:ascii="宋体" w:hAnsi="宋体" w:cs="宋体"/>
      <w:lang w:val="zh-CN" w:bidi="zh-CN"/>
    </w:rPr>
  </w:style>
  <w:style w:type="paragraph" w:styleId="1062" w:customStyle="1">
    <w:name w:val="Table Text"/>
    <w:basedOn w:val="782"/>
    <w:uiPriority w:val="0"/>
    <w:qFormat/>
    <w:pPr>
      <w:ind w:firstLine="200"/>
      <w:jc w:val="left"/>
      <w:spacing w:after="200" w:line="360" w:lineRule="exact"/>
      <w:widowControl/>
    </w:pPr>
    <w:rPr>
      <w:rFonts w:ascii="??¨¬?" w:hAnsi="??¨¬?" w:eastAsia="仿宋"/>
      <w:sz w:val="24"/>
      <w:lang w:val="en-GB" w:eastAsia="en-US" w:bidi="en-US"/>
    </w:rPr>
  </w:style>
  <w:style w:type="paragraph" w:styleId="1063" w:customStyle="1">
    <w:name w:val="标题 21"/>
    <w:basedOn w:val="782"/>
    <w:next w:val="782"/>
    <w:uiPriority w:val="0"/>
    <w:qFormat/>
    <w:pPr>
      <w:keepLines/>
      <w:keepNext/>
      <w:spacing w:before="260" w:after="260" w:line="416" w:lineRule="auto"/>
      <w:outlineLvl w:val="1"/>
    </w:pPr>
    <w:rPr>
      <w:rFonts w:ascii="Cambria" w:hAnsi="Cambria"/>
      <w:b/>
      <w:bCs/>
      <w:sz w:val="32"/>
      <w:szCs w:val="32"/>
    </w:rPr>
  </w:style>
  <w:style w:type="paragraph" w:styleId="1064" w:customStyle="1">
    <w:name w:val="目录 71"/>
    <w:basedOn w:val="782"/>
    <w:next w:val="782"/>
    <w:uiPriority w:val="0"/>
    <w:qFormat/>
    <w:pPr>
      <w:ind w:left="2520"/>
    </w:pPr>
  </w:style>
  <w:style w:type="character" w:styleId="1065" w:customStyle="1">
    <w:name w:val="NormalCharacter1"/>
    <w:uiPriority w:val="0"/>
    <w:qFormat/>
  </w:style>
  <w:style w:type="paragraph" w:styleId="1066"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067" w:customStyle="1">
    <w:name w:val="正文文本1"/>
    <w:basedOn w:val="782"/>
    <w:uiPriority w:val="0"/>
    <w:unhideWhenUsed/>
    <w:qFormat/>
    <w:rPr>
      <w:rFonts w:ascii="楷体_GB2312"/>
      <w:b/>
      <w:bCs/>
      <w:sz w:val="28"/>
    </w:rPr>
  </w:style>
  <w:style w:type="paragraph" w:styleId="1068" w:customStyle="1">
    <w:name w:val="正文首行缩进 21"/>
    <w:basedOn w:val="1069"/>
    <w:uiPriority w:val="99"/>
    <w:unhideWhenUsed/>
    <w:qFormat/>
    <w:pPr>
      <w:ind w:firstLine="420"/>
    </w:pPr>
  </w:style>
  <w:style w:type="paragraph" w:styleId="1069" w:customStyle="1">
    <w:name w:val="正文文本缩进1"/>
    <w:basedOn w:val="782"/>
    <w:uiPriority w:val="0"/>
    <w:unhideWhenUsed/>
    <w:qFormat/>
    <w:pPr>
      <w:ind w:firstLine="570"/>
    </w:pPr>
    <w:rPr>
      <w:rFonts w:ascii="宋体"/>
      <w:sz w:val="28"/>
    </w:rPr>
  </w:style>
  <w:style w:type="paragraph" w:styleId="1070" w:customStyle="1">
    <w:name w:val="纯文本1111"/>
    <w:basedOn w:val="782"/>
    <w:next w:val="1071"/>
    <w:uiPriority w:val="0"/>
    <w:unhideWhenUsed/>
    <w:qFormat/>
    <w:rPr>
      <w:rFonts w:ascii="宋体" w:hAnsi="Courier New"/>
    </w:rPr>
  </w:style>
  <w:style w:type="paragraph" w:styleId="1071" w:customStyle="1">
    <w:name w:val="正文缩进1"/>
    <w:basedOn w:val="782"/>
    <w:uiPriority w:val="0"/>
    <w:unhideWhenUsed/>
    <w:qFormat/>
    <w:pPr>
      <w:ind w:firstLine="420"/>
      <w:jc w:val="left"/>
    </w:pPr>
    <w:rPr>
      <w:sz w:val="24"/>
    </w:rPr>
  </w:style>
  <w:style w:type="paragraph" w:styleId="1072" w:customStyle="1">
    <w:name w:val="正文2"/>
    <w:basedOn w:val="782"/>
    <w:uiPriority w:val="0"/>
    <w:qFormat/>
    <w:pPr>
      <w:ind w:firstLine="200"/>
      <w:spacing w:before="156" w:line="360" w:lineRule="auto"/>
    </w:pPr>
    <w:rPr>
      <w:sz w:val="24"/>
    </w:rPr>
  </w:style>
  <w:style w:type="character" w:styleId="1073" w:customStyle="1">
    <w:name w:val="批注框文本 Char"/>
    <w:basedOn w:val="792"/>
    <w:link w:val="814"/>
    <w:uiPriority w:val="0"/>
    <w:qFormat/>
    <w:rPr>
      <w:sz w:val="18"/>
      <w:szCs w:val="18"/>
    </w:rPr>
  </w:style>
  <w:style w:type="character" w:styleId="1074" w:customStyle="1">
    <w:name w:val="批注主题 Char"/>
    <w:basedOn w:val="1001"/>
    <w:link w:val="832"/>
    <w:uiPriority w:val="99"/>
    <w:qFormat/>
    <w:rPr>
      <w:rFonts w:ascii="Calibri" w:hAnsi="Calibri"/>
      <w:b/>
      <w:bCs/>
      <w:sz w:val="21"/>
      <w:szCs w:val="22"/>
    </w:rPr>
  </w:style>
  <w:style w:type="character" w:styleId="1075" w:customStyle="1">
    <w:name w:val="font71"/>
    <w:uiPriority w:val="0"/>
    <w:qFormat/>
    <w:rPr>
      <w:rFonts w:hint="eastAsia" w:ascii="仿宋" w:hAnsi="仿宋" w:eastAsia="仿宋" w:cs="仿宋"/>
      <w:color w:val="000000"/>
      <w:sz w:val="24"/>
      <w:szCs w:val="24"/>
      <w:u w:val="single"/>
    </w:rPr>
  </w:style>
  <w:style w:type="character" w:styleId="1076" w:customStyle="1">
    <w:name w:val="font31"/>
    <w:uiPriority w:val="0"/>
    <w:qFormat/>
    <w:rPr>
      <w:rFonts w:hint="eastAsia" w:ascii="仿宋" w:hAnsi="仿宋" w:eastAsia="仿宋" w:cs="仿宋"/>
      <w:color w:val="000000"/>
      <w:sz w:val="24"/>
      <w:szCs w:val="24"/>
      <w:u w:val="none"/>
    </w:rPr>
  </w:style>
  <w:style w:type="character" w:styleId="1077" w:customStyle="1">
    <w:name w:val="font101"/>
    <w:uiPriority w:val="0"/>
    <w:qFormat/>
    <w:rPr>
      <w:rFonts w:hint="eastAsia" w:ascii="仿宋" w:hAnsi="仿宋" w:eastAsia="仿宋" w:cs="仿宋"/>
      <w:color w:val="000000"/>
      <w:sz w:val="32"/>
      <w:szCs w:val="32"/>
      <w:u w:val="none"/>
    </w:rPr>
  </w:style>
  <w:style w:type="character" w:styleId="1078" w:customStyle="1">
    <w:name w:val="font81"/>
    <w:uiPriority w:val="0"/>
    <w:qFormat/>
    <w:rPr>
      <w:rFonts w:hint="eastAsia" w:ascii="仿宋" w:hAnsi="仿宋" w:eastAsia="仿宋" w:cs="仿宋"/>
      <w:color w:val="000000"/>
      <w:sz w:val="32"/>
      <w:szCs w:val="32"/>
      <w:u w:val="single"/>
    </w:rPr>
  </w:style>
  <w:style w:type="character" w:styleId="1079" w:customStyle="1">
    <w:name w:val="apple-converted-space"/>
    <w:uiPriority w:val="0"/>
    <w:qFormat/>
  </w:style>
  <w:style w:type="paragraph" w:styleId="1080" w:customStyle="1">
    <w:name w:val="样式 正文缩进 + 首行缩进:  2 字符"/>
    <w:basedOn w:val="794"/>
    <w:uiPriority w:val="0"/>
    <w:qFormat/>
    <w:pPr>
      <w:ind w:firstLine="200"/>
      <w:jc w:val="left"/>
      <w:spacing w:line="360" w:lineRule="auto"/>
    </w:pPr>
    <w:rPr>
      <w:rFonts w:ascii="宋体" w:hAnsi="Calibri" w:cs="宋体"/>
      <w:sz w:val="24"/>
      <w:szCs w:val="20"/>
    </w:rPr>
  </w:style>
  <w:style w:type="paragraph" w:styleId="1081" w:customStyle="1">
    <w:name w:val="Char Char Char Char Char"/>
    <w:basedOn w:val="798"/>
    <w:uiPriority w:val="0"/>
    <w:qFormat/>
    <w:rPr>
      <w:rFonts w:ascii="Tahoma" w:hAnsi="Tahoma"/>
      <w:sz w:val="24"/>
    </w:rPr>
  </w:style>
  <w:style w:type="paragraph" w:styleId="1082" w:customStyle="1">
    <w:name w:val="样式 段 + 首行缩进:  2 字符"/>
    <w:basedOn w:val="782"/>
    <w:uiPriority w:val="0"/>
    <w:qFormat/>
    <w:pPr>
      <w:ind w:firstLine="420"/>
      <w:widowControl/>
    </w:pPr>
    <w:rPr>
      <w:rFonts w:ascii="Calibri" w:hAnsi="Calibri" w:cs="宋体"/>
      <w:szCs w:val="21"/>
    </w:rPr>
  </w:style>
  <w:style w:type="paragraph" w:styleId="1083" w:customStyle="1">
    <w:name w:val="修订1"/>
    <w:uiPriority w:val="0"/>
    <w:qFormat/>
    <w:rPr>
      <w:rFonts w:ascii="Calibri" w:hAnsi="Calibri" w:eastAsia="宋体" w:cs="黑体"/>
      <w:sz w:val="21"/>
      <w:szCs w:val="22"/>
      <w:lang w:val="en-US" w:eastAsia="zh-CN" w:bidi="ar-SA"/>
    </w:rPr>
  </w:style>
  <w:style w:type="paragraph" w:styleId="1084" w:customStyle="1">
    <w:name w:val="列出段落3"/>
    <w:basedOn w:val="782"/>
    <w:uiPriority w:val="0"/>
    <w:qFormat/>
    <w:pPr>
      <w:ind w:firstLine="420"/>
      <w:spacing w:line="360" w:lineRule="auto"/>
    </w:pPr>
    <w:rPr>
      <w:rFonts w:eastAsia="仿宋_GB2312"/>
      <w:sz w:val="28"/>
      <w:szCs w:val="24"/>
    </w:rPr>
  </w:style>
  <w:style w:type="paragraph" w:styleId="1085" w:customStyle="1">
    <w:name w:val="style8"/>
    <w:basedOn w:val="782"/>
    <w:uiPriority w:val="0"/>
    <w:qFormat/>
    <w:pPr>
      <w:jc w:val="left"/>
      <w:spacing w:before="100" w:beforeAutospacing="1" w:after="100" w:afterAutospacing="1"/>
      <w:widowControl/>
    </w:pPr>
    <w:rPr>
      <w:rFonts w:ascii="宋体" w:hAnsi="宋体" w:cs="宋体"/>
      <w:sz w:val="24"/>
      <w:szCs w:val="24"/>
    </w:rPr>
  </w:style>
  <w:style w:type="character" w:styleId="1086" w:customStyle="1">
    <w:name w:val="fontstyle01"/>
    <w:uiPriority w:val="0"/>
    <w:qFormat/>
    <w:rPr>
      <w:rFonts w:hint="eastAsia" w:ascii="宋体" w:hAnsi="宋体" w:eastAsia="宋体"/>
      <w:color w:val="000000"/>
      <w:sz w:val="24"/>
      <w:szCs w:val="24"/>
    </w:rPr>
  </w:style>
  <w:style w:type="paragraph" w:styleId="1087" w:customStyle="1">
    <w:name w:val="纯文本3"/>
    <w:basedOn w:val="782"/>
    <w:uiPriority w:val="0"/>
    <w:qFormat/>
    <w:rPr>
      <w:rFonts w:hint="eastAsia" w:ascii="宋体" w:hAnsi="Courier New" w:eastAsia="楷体_GB2312"/>
      <w:sz w:val="28"/>
    </w:rPr>
  </w:style>
  <w:style w:type="paragraph" w:styleId="1088" w:customStyle="1">
    <w:name w:val="WPS Plain"/>
    <w:uiPriority w:val="0"/>
    <w:qFormat/>
    <w:rPr>
      <w:rFonts w:ascii="Times New Roman" w:hAnsi="Times New Roman" w:eastAsia="宋体" w:cs="Times New Roman"/>
      <w:lang w:val="en-US" w:eastAsia="zh-CN" w:bidi="ar-SA"/>
    </w:rPr>
  </w:style>
  <w:style w:type="paragraph" w:styleId="1089"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090"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091" w:customStyle="1">
    <w:name w:val="样式 标题 2 + Times New Roman 四号 非加粗 段前: 5 磅 段后: 0 磅 行距: 固定值 20..."/>
    <w:basedOn w:val="784"/>
    <w:uiPriority w:val="0"/>
    <w:qFormat/>
    <w:pPr>
      <w:spacing w:before="100" w:after="0" w:line="400" w:lineRule="exact"/>
    </w:pPr>
    <w:rPr>
      <w:rFonts w:ascii="Times New Roman" w:hAnsi="Times New Roman" w:eastAsia="黑体" w:cs="宋体"/>
      <w:b w:val="0"/>
      <w:bCs w:val="0"/>
      <w:sz w:val="28"/>
      <w:szCs w:val="20"/>
    </w:rPr>
  </w:style>
  <w:style w:type="paragraph" w:styleId="1092" w:customStyle="1">
    <w:name w:val="1"/>
    <w:basedOn w:val="782"/>
    <w:uiPriority w:val="0"/>
    <w:qFormat/>
    <w:rPr>
      <w:szCs w:val="24"/>
    </w:rPr>
  </w:style>
  <w:style w:type="paragraph" w:styleId="1093" w:customStyle="1">
    <w:name w:val="金安桥正文"/>
    <w:basedOn w:val="803"/>
    <w:uiPriority w:val="0"/>
    <w:qFormat/>
    <w:pPr>
      <w:ind w:left="0" w:firstLine="200"/>
      <w:jc w:val="left"/>
      <w:spacing w:after="0" w:line="300" w:lineRule="auto"/>
    </w:pPr>
    <w:rPr>
      <w:sz w:val="24"/>
      <w:szCs w:val="20"/>
    </w:rPr>
  </w:style>
  <w:style w:type="paragraph" w:styleId="1094" w:customStyle="1">
    <w:name w:val="正文 + 黑体"/>
    <w:basedOn w:val="782"/>
    <w:uiPriority w:val="0"/>
    <w:qFormat/>
    <w:pPr>
      <w:jc w:val="left"/>
    </w:pPr>
    <w:rPr>
      <w:rFonts w:ascii="黑体" w:hAnsi="宋体" w:eastAsia="黑体" w:cs="TimesNewRomanPSMT"/>
      <w:sz w:val="24"/>
      <w:szCs w:val="24"/>
    </w:rPr>
  </w:style>
  <w:style w:type="paragraph" w:styleId="1095" w:customStyle="1">
    <w:name w:val="样式2"/>
    <w:basedOn w:val="782"/>
    <w:next w:val="787"/>
    <w:uiPriority w:val="0"/>
    <w:qFormat/>
    <w:pPr>
      <w:jc w:val="center"/>
    </w:pPr>
    <w:rPr>
      <w:rFonts w:ascii="宋体" w:hAnsi="宋体" w:cs="Arial"/>
      <w:b/>
      <w:color w:val="000000"/>
      <w:szCs w:val="21"/>
    </w:rPr>
  </w:style>
  <w:style w:type="paragraph" w:styleId="1096" w:customStyle="1">
    <w:name w:val="样式 宋体"/>
    <w:basedOn w:val="782"/>
    <w:uiPriority w:val="0"/>
    <w:qFormat/>
    <w:pPr>
      <w:ind w:firstLine="100"/>
      <w:spacing w:line="360" w:lineRule="auto"/>
    </w:pPr>
    <w:rPr>
      <w:rFonts w:ascii="宋体" w:hAnsi="宋体" w:cs="宋体"/>
    </w:rPr>
  </w:style>
  <w:style w:type="paragraph" w:styleId="1097" w:customStyle="1">
    <w:name w:val="样式 样式 宋体 + 首行缩进:  1 字符"/>
    <w:basedOn w:val="1096"/>
    <w:uiPriority w:val="0"/>
    <w:qFormat/>
    <w:pPr>
      <w:spacing w:line="240" w:lineRule="auto"/>
    </w:pPr>
  </w:style>
  <w:style w:type="paragraph" w:styleId="1098" w:customStyle="1">
    <w:name w:val="公文正文"/>
    <w:uiPriority w:val="0"/>
    <w:qFormat/>
    <w:pPr>
      <w:ind w:firstLine="629"/>
      <w:jc w:val="both"/>
      <w:spacing w:line="360" w:lineRule="auto"/>
      <w:widowControl w:val="off"/>
    </w:pPr>
    <w:rPr>
      <w:rFonts w:ascii="仿宋_GB2312" w:hAnsi="Calisto MT" w:eastAsia="仿宋_GB2312" w:cs="Times New Roman"/>
      <w:color w:val="000000"/>
      <w:sz w:val="32"/>
      <w:lang w:val="en-US" w:eastAsia="zh-CN" w:bidi="ar-SA"/>
    </w:rPr>
  </w:style>
  <w:style w:type="paragraph" w:styleId="1099" w:customStyle="1">
    <w:name w:val="red"/>
    <w:basedOn w:val="782"/>
    <w:uiPriority w:val="0"/>
    <w:qFormat/>
    <w:pPr>
      <w:jc w:val="left"/>
      <w:spacing w:before="100" w:beforeAutospacing="1" w:after="100" w:afterAutospacing="1"/>
      <w:widowControl/>
    </w:pPr>
    <w:rPr>
      <w:rFonts w:ascii="宋体" w:hAnsi="宋体" w:cs="宋体"/>
      <w:szCs w:val="21"/>
    </w:rPr>
  </w:style>
  <w:style w:type="character" w:styleId="1100" w:customStyle="1">
    <w:name w:val="样式 粉红"/>
    <w:uiPriority w:val="0"/>
    <w:qFormat/>
    <w:rPr>
      <w:color w:val="auto"/>
      <w:u w:val="none"/>
    </w:rPr>
  </w:style>
  <w:style w:type="character" w:styleId="1101" w:customStyle="1">
    <w:name w:val="Char Char3"/>
    <w:uiPriority w:val="0"/>
    <w:qFormat/>
    <w:rPr>
      <w:b/>
      <w:bCs/>
      <w:sz w:val="32"/>
      <w:szCs w:val="32"/>
    </w:rPr>
  </w:style>
  <w:style w:type="character" w:styleId="1102" w:customStyle="1">
    <w:name w:val="z-窗体底端 Char"/>
    <w:link w:val="1103"/>
    <w:uiPriority w:val="0"/>
    <w:qFormat/>
    <w:rPr>
      <w:rFonts w:ascii="Arial" w:hAnsi="Arial" w:cs="Arial"/>
      <w:vanish/>
      <w:sz w:val="16"/>
      <w:szCs w:val="16"/>
    </w:rPr>
  </w:style>
  <w:style w:type="paragraph" w:styleId="1103" w:customStyle="1">
    <w:name w:val="z-窗体底端1"/>
    <w:basedOn w:val="782"/>
    <w:next w:val="782"/>
    <w:link w:val="1102"/>
    <w:uiPriority w:val="0"/>
    <w:unhideWhenUsed/>
    <w:qFormat/>
    <w:pPr>
      <w:jc w:val="center"/>
      <w:pBdr>
        <w:top w:val="single" w:color="auto" w:sz="6" w:space="1"/>
      </w:pBdr>
    </w:pPr>
    <w:rPr>
      <w:rFonts w:ascii="Arial" w:hAnsi="Arial" w:cs="Arial"/>
      <w:vanish/>
      <w:sz w:val="16"/>
      <w:szCs w:val="16"/>
    </w:rPr>
  </w:style>
  <w:style w:type="character" w:styleId="1104" w:customStyle="1">
    <w:name w:val="z-窗体顶端 Char"/>
    <w:link w:val="1105"/>
    <w:uiPriority w:val="0"/>
    <w:qFormat/>
    <w:rPr>
      <w:rFonts w:ascii="Arial" w:hAnsi="Arial" w:cs="Arial"/>
      <w:vanish/>
      <w:sz w:val="16"/>
      <w:szCs w:val="16"/>
    </w:rPr>
  </w:style>
  <w:style w:type="paragraph" w:styleId="1105" w:customStyle="1">
    <w:name w:val="z-窗体顶端1"/>
    <w:basedOn w:val="782"/>
    <w:next w:val="782"/>
    <w:link w:val="1104"/>
    <w:uiPriority w:val="0"/>
    <w:unhideWhenUsed/>
    <w:qFormat/>
    <w:pPr>
      <w:jc w:val="center"/>
      <w:pBdr>
        <w:bottom w:val="single" w:color="auto" w:sz="6" w:space="1"/>
      </w:pBdr>
    </w:pPr>
    <w:rPr>
      <w:rFonts w:ascii="Arial" w:hAnsi="Arial" w:cs="Arial"/>
      <w:vanish/>
      <w:sz w:val="16"/>
      <w:szCs w:val="16"/>
    </w:rPr>
  </w:style>
  <w:style w:type="character" w:styleId="1106" w:customStyle="1">
    <w:name w:val="Char Char5"/>
    <w:uiPriority w:val="0"/>
    <w:qFormat/>
    <w:rPr>
      <w:rFonts w:hint="eastAsia" w:ascii="黑体" w:hAnsi="黑体" w:eastAsia="黑体"/>
      <w:b/>
      <w:bCs/>
      <w:sz w:val="72"/>
      <w:szCs w:val="44"/>
      <w:lang w:val="en-US" w:eastAsia="zh-CN" w:bidi="ar-SA"/>
    </w:rPr>
  </w:style>
  <w:style w:type="character" w:styleId="1107" w:customStyle="1">
    <w:name w:val="grame"/>
    <w:uiPriority w:val="0"/>
    <w:qFormat/>
  </w:style>
  <w:style w:type="character" w:styleId="1108" w:customStyle="1">
    <w:name w:val="Char Char2"/>
    <w:uiPriority w:val="0"/>
    <w:qFormat/>
    <w:rPr>
      <w:rFonts w:hint="default" w:ascii="Arial" w:hAnsi="Arial" w:eastAsia="黑体" w:cs="Arial"/>
      <w:b/>
      <w:bCs/>
      <w:sz w:val="32"/>
      <w:szCs w:val="32"/>
      <w:lang w:val="en-US" w:eastAsia="zh-CN" w:bidi="ar-SA"/>
    </w:rPr>
  </w:style>
  <w:style w:type="character" w:styleId="1109" w:customStyle="1">
    <w:name w:val="Char Char Char"/>
    <w:uiPriority w:val="0"/>
    <w:qFormat/>
    <w:rPr>
      <w:rFonts w:hint="eastAsia" w:ascii="黑体" w:hAnsi="黑体" w:eastAsia="黑体"/>
      <w:bCs/>
      <w:sz w:val="28"/>
      <w:szCs w:val="32"/>
      <w:lang w:val="en-US" w:eastAsia="zh-CN" w:bidi="ar-SA"/>
    </w:rPr>
  </w:style>
  <w:style w:type="character" w:styleId="1110" w:customStyle="1">
    <w:name w:val="Char Char4"/>
    <w:uiPriority w:val="0"/>
    <w:qFormat/>
    <w:rPr>
      <w:rFonts w:hint="default" w:ascii="Arial" w:hAnsi="Arial" w:eastAsia="黑体" w:cs="Arial"/>
      <w:bCs/>
      <w:sz w:val="24"/>
      <w:szCs w:val="28"/>
      <w:lang w:val="en-US" w:eastAsia="zh-CN" w:bidi="ar-SA"/>
    </w:rPr>
  </w:style>
  <w:style w:type="character" w:styleId="1111" w:customStyle="1">
    <w:name w:val="font11"/>
    <w:uiPriority w:val="0"/>
    <w:qFormat/>
    <w:rPr>
      <w:rFonts w:hint="eastAsia" w:ascii="宋体" w:hAnsi="宋体" w:eastAsia="宋体" w:cs="宋体"/>
      <w:color w:val="000000"/>
      <w:sz w:val="20"/>
      <w:szCs w:val="20"/>
    </w:rPr>
  </w:style>
  <w:style w:type="character" w:styleId="1112" w:customStyle="1">
    <w:name w:val="z-窗体底端 Char1"/>
    <w:basedOn w:val="792"/>
    <w:link w:val="1113"/>
    <w:uiPriority w:val="0"/>
    <w:qFormat/>
    <w:rPr>
      <w:rFonts w:ascii="Arial" w:hAnsi="Arial"/>
      <w:vanish/>
      <w:sz w:val="16"/>
      <w:szCs w:val="16"/>
    </w:rPr>
  </w:style>
  <w:style w:type="paragraph" w:styleId="1113" w:customStyle="1">
    <w:name w:val="HTML Bottom of Form"/>
    <w:basedOn w:val="782"/>
    <w:next w:val="782"/>
    <w:link w:val="1112"/>
    <w:uiPriority w:val="0"/>
    <w:qFormat/>
    <w:pPr>
      <w:jc w:val="center"/>
      <w:pBdr>
        <w:top w:val="single" w:color="auto" w:sz="6" w:space="1"/>
      </w:pBdr>
    </w:pPr>
    <w:rPr>
      <w:rFonts w:ascii="Arial" w:hAnsi="Arial"/>
      <w:vanish/>
      <w:sz w:val="16"/>
      <w:szCs w:val="16"/>
    </w:rPr>
  </w:style>
  <w:style w:type="paragraph" w:styleId="1114" w:customStyle="1">
    <w:name w:val="_Style 4"/>
    <w:basedOn w:val="782"/>
    <w:uiPriority w:val="0"/>
    <w:qFormat/>
    <w:pPr>
      <w:ind w:firstLine="420"/>
    </w:pPr>
    <w:rPr>
      <w:rFonts w:ascii="Calibri" w:hAnsi="Calibri"/>
      <w:szCs w:val="22"/>
    </w:rPr>
  </w:style>
  <w:style w:type="character" w:styleId="1115" w:customStyle="1">
    <w:name w:val="z-窗体顶端 Char1"/>
    <w:basedOn w:val="792"/>
    <w:link w:val="1116"/>
    <w:uiPriority w:val="0"/>
    <w:rPr>
      <w:rFonts w:ascii="Arial" w:hAnsi="Arial"/>
      <w:vanish/>
      <w:sz w:val="16"/>
      <w:szCs w:val="16"/>
    </w:rPr>
  </w:style>
  <w:style w:type="paragraph" w:styleId="1116" w:customStyle="1">
    <w:name w:val="HTML Top of Form"/>
    <w:basedOn w:val="782"/>
    <w:next w:val="782"/>
    <w:link w:val="1115"/>
    <w:uiPriority w:val="0"/>
    <w:qFormat/>
    <w:pPr>
      <w:jc w:val="center"/>
      <w:pBdr>
        <w:bottom w:val="single" w:color="auto" w:sz="6" w:space="1"/>
      </w:pBdr>
    </w:pPr>
    <w:rPr>
      <w:rFonts w:ascii="Arial" w:hAnsi="Arial"/>
      <w:vanish/>
      <w:sz w:val="16"/>
      <w:szCs w:val="16"/>
    </w:rPr>
  </w:style>
  <w:style w:type="paragraph" w:styleId="1117"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paragraph" w:styleId="1118" w:customStyle="1">
    <w:name w:val="列出段落2"/>
    <w:basedOn w:val="782"/>
    <w:uiPriority w:val="0"/>
    <w:qFormat/>
    <w:pPr>
      <w:ind w:firstLine="420"/>
    </w:pPr>
    <w:rPr>
      <w:rFonts w:ascii="Calibri" w:hAnsi="Calibri"/>
      <w:szCs w:val="22"/>
    </w:rPr>
  </w:style>
  <w:style w:type="paragraph" w:styleId="1119" w:customStyle="1">
    <w:name w:val="z-窗体底端2"/>
    <w:basedOn w:val="782"/>
    <w:next w:val="782"/>
    <w:uiPriority w:val="0"/>
    <w:unhideWhenUsed/>
    <w:qFormat/>
    <w:pPr>
      <w:jc w:val="center"/>
      <w:pBdr>
        <w:top w:val="single" w:color="auto" w:sz="6" w:space="1"/>
      </w:pBdr>
    </w:pPr>
    <w:rPr>
      <w:rFonts w:ascii="Arial" w:hAnsi="Arial" w:cs="Arial"/>
      <w:vanish/>
      <w:sz w:val="16"/>
      <w:szCs w:val="16"/>
    </w:rPr>
  </w:style>
  <w:style w:type="paragraph" w:styleId="1120" w:customStyle="1">
    <w:name w:val="z-窗体顶端2"/>
    <w:basedOn w:val="782"/>
    <w:next w:val="782"/>
    <w:uiPriority w:val="0"/>
    <w:unhideWhenUsed/>
    <w:qFormat/>
    <w:pPr>
      <w:jc w:val="center"/>
      <w:pBdr>
        <w:bottom w:val="single" w:color="auto" w:sz="6" w:space="1"/>
      </w:pBdr>
    </w:pPr>
    <w:rPr>
      <w:rFonts w:ascii="Arial" w:hAnsi="Arial" w:cs="Arial"/>
      <w:vanish/>
      <w:sz w:val="16"/>
      <w:szCs w:val="16"/>
    </w:rPr>
  </w:style>
  <w:style w:type="paragraph" w:styleId="1121" w:customStyle="1">
    <w:name w:val="纯文本4"/>
    <w:basedOn w:val="782"/>
    <w:uiPriority w:val="0"/>
    <w:qFormat/>
    <w:rPr>
      <w:rFonts w:ascii="宋体" w:hAnsi="Courier New"/>
      <w:sz w:val="28"/>
      <w:szCs w:val="24"/>
    </w:rPr>
  </w:style>
  <w:style w:type="character" w:styleId="1122" w:customStyle="1">
    <w:name w:val="17"/>
    <w:basedOn w:val="792"/>
    <w:uiPriority w:val="0"/>
    <w:qFormat/>
  </w:style>
  <w:style w:type="character" w:styleId="1123" w:customStyle="1">
    <w:name w:val="纯文本 Char Char"/>
    <w:uiPriority w:val="0"/>
    <w:rPr>
      <w:rFonts w:ascii="宋体" w:hAnsi="Courier New" w:eastAsia="宋体" w:cs="Courier New"/>
      <w:sz w:val="21"/>
      <w:szCs w:val="21"/>
      <w:lang w:val="en-US" w:eastAsia="zh-CN" w:bidi="ar-SA"/>
    </w:rPr>
  </w:style>
  <w:style w:type="paragraph" w:styleId="1124" w:customStyle="1">
    <w:name w:val="默认段落字体 Para Char Char Char Char Char Char Char"/>
    <w:basedOn w:val="782"/>
    <w:uiPriority w:val="0"/>
    <w:rPr>
      <w:rFonts w:ascii="Tahoma" w:hAnsi="Tahoma"/>
      <w:sz w:val="24"/>
    </w:rPr>
  </w:style>
  <w:style w:type="paragraph" w:styleId="1125" w:customStyle="1">
    <w:name w:val="Char Char Char Char Char Char Char Char Char Char"/>
    <w:basedOn w:val="782"/>
    <w:uiPriority w:val="0"/>
    <w:qFormat/>
    <w:pPr>
      <w:ind w:hanging="425"/>
      <w:keepNext/>
      <w:spacing w:before="80" w:after="80"/>
      <w:widowControl/>
      <w:tabs>
        <w:tab w:val="left" w:pos="425" w:leader="none"/>
      </w:tabs>
    </w:pPr>
    <w:rPr>
      <w:sz w:val="20"/>
    </w:rPr>
  </w:style>
  <w:style w:type="character" w:styleId="1126" w:customStyle="1">
    <w:name w:val="Char Char"/>
    <w:uiPriority w:val="0"/>
    <w:rPr>
      <w:rFonts w:eastAsia="黑体"/>
      <w:bCs/>
      <w:sz w:val="28"/>
      <w:szCs w:val="32"/>
      <w:lang w:val="en-US" w:eastAsia="zh-CN" w:bidi="ar-SA"/>
    </w:rPr>
  </w:style>
  <w:style w:type="character" w:styleId="1127" w:customStyle="1">
    <w:name w:val="Char Char1"/>
    <w:uiPriority w:val="0"/>
    <w:rPr>
      <w:rFonts w:ascii="Arial" w:hAnsi="Arial" w:eastAsia="黑体"/>
      <w:b/>
      <w:bCs/>
      <w:sz w:val="32"/>
      <w:szCs w:val="32"/>
      <w:lang w:val="en-US" w:eastAsia="zh-CN" w:bidi="ar-SA"/>
    </w:rPr>
  </w:style>
  <w:style w:type="paragraph" w:styleId="1128" w:customStyle="1">
    <w:name w:val="font8"/>
    <w:basedOn w:val="782"/>
    <w:uiPriority w:val="0"/>
    <w:pPr>
      <w:jc w:val="left"/>
      <w:spacing w:before="100" w:beforeAutospacing="1" w:after="100" w:afterAutospacing="1"/>
      <w:widowControl/>
    </w:pPr>
    <w:rPr>
      <w:color w:val="000000"/>
      <w:szCs w:val="21"/>
    </w:rPr>
  </w:style>
  <w:style w:type="paragraph" w:styleId="1129" w:customStyle="1">
    <w:name w:val="font9"/>
    <w:basedOn w:val="782"/>
    <w:uiPriority w:val="0"/>
    <w:pPr>
      <w:jc w:val="left"/>
      <w:spacing w:before="100" w:beforeAutospacing="1" w:after="100" w:afterAutospacing="1"/>
      <w:widowControl/>
    </w:pPr>
    <w:rPr>
      <w:color w:val="000000"/>
      <w:sz w:val="20"/>
    </w:rPr>
  </w:style>
  <w:style w:type="paragraph" w:styleId="1130" w:customStyle="1">
    <w:name w:val="xl63"/>
    <w:basedOn w:val="782"/>
    <w:uiPriority w:val="0"/>
    <w:qFormat/>
    <w:pPr>
      <w:jc w:val="center"/>
      <w:spacing w:before="100" w:beforeAutospacing="1" w:after="100" w:afterAutospacing="1"/>
      <w:shd w:val="clear" w:color="000000" w:fill="ffffff"/>
      <w:widowControl/>
      <w:pBdr>
        <w:top w:val="single" w:color="auto" w:sz="8" w:space="0"/>
        <w:left w:val="single" w:color="auto" w:sz="8" w:space="0"/>
        <w:bottom w:val="single" w:color="auto" w:sz="8" w:space="0"/>
        <w:right w:val="single" w:color="auto" w:sz="8" w:space="0"/>
      </w:pBdr>
    </w:pPr>
    <w:rPr>
      <w:rFonts w:ascii="宋体" w:hAnsi="宋体" w:cs="宋体"/>
      <w:color w:val="000000"/>
      <w:sz w:val="20"/>
    </w:rPr>
  </w:style>
  <w:style w:type="paragraph" w:styleId="1131" w:customStyle="1">
    <w:name w:val="xl64"/>
    <w:basedOn w:val="782"/>
    <w:uiPriority w:val="0"/>
    <w:pPr>
      <w:jc w:val="center"/>
      <w:spacing w:before="100" w:beforeAutospacing="1" w:after="100" w:afterAutospacing="1"/>
      <w:shd w:val="clear" w:color="000000" w:fill="ffffff"/>
      <w:widowControl/>
      <w:pBdr>
        <w:top w:val="single" w:color="auto" w:sz="8" w:space="0"/>
        <w:bottom w:val="single" w:color="auto" w:sz="8" w:space="0"/>
        <w:right w:val="single" w:color="auto" w:sz="8" w:space="0"/>
      </w:pBdr>
    </w:pPr>
    <w:rPr>
      <w:rFonts w:ascii="宋体" w:hAnsi="宋体" w:cs="宋体"/>
      <w:color w:val="000000"/>
      <w:sz w:val="20"/>
    </w:rPr>
  </w:style>
  <w:style w:type="paragraph" w:styleId="1132" w:customStyle="1">
    <w:name w:val="xl65"/>
    <w:basedOn w:val="782"/>
    <w:uiPriority w:val="0"/>
    <w:qFormat/>
    <w:pPr>
      <w:jc w:val="left"/>
      <w:spacing w:before="100" w:beforeAutospacing="1" w:after="100" w:afterAutospacing="1"/>
      <w:shd w:val="clear" w:color="000000" w:fill="ffffff"/>
      <w:widowControl/>
      <w:pBdr>
        <w:right w:val="single" w:color="auto" w:sz="8" w:space="0"/>
      </w:pBdr>
    </w:pPr>
    <w:rPr>
      <w:rFonts w:ascii="宋体" w:hAnsi="宋体" w:cs="宋体"/>
      <w:color w:val="000000"/>
      <w:sz w:val="20"/>
    </w:rPr>
  </w:style>
  <w:style w:type="paragraph" w:styleId="1133" w:customStyle="1">
    <w:name w:val="xl66"/>
    <w:basedOn w:val="782"/>
    <w:uiPriority w:val="0"/>
    <w:qFormat/>
    <w:pPr>
      <w:jc w:val="left"/>
      <w:spacing w:before="100" w:beforeAutospacing="1" w:after="100" w:afterAutospacing="1"/>
      <w:shd w:val="clear" w:color="000000" w:fill="ffffff"/>
      <w:widowControl/>
      <w:pBdr>
        <w:bottom w:val="single" w:color="auto" w:sz="8" w:space="0"/>
        <w:right w:val="single" w:color="auto" w:sz="8" w:space="0"/>
      </w:pBdr>
    </w:pPr>
    <w:rPr>
      <w:rFonts w:ascii="宋体" w:hAnsi="宋体" w:cs="宋体"/>
      <w:color w:val="000000"/>
      <w:sz w:val="20"/>
    </w:rPr>
  </w:style>
  <w:style w:type="paragraph" w:styleId="1134" w:customStyle="1">
    <w:name w:val="xl67"/>
    <w:basedOn w:val="782"/>
    <w:uiPriority w:val="0"/>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 w:val="20"/>
    </w:rPr>
  </w:style>
  <w:style w:type="paragraph" w:styleId="1135" w:customStyle="1">
    <w:name w:val="xl68"/>
    <w:basedOn w:val="782"/>
    <w:uiPriority w:val="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color w:val="000000"/>
      <w:sz w:val="20"/>
    </w:rPr>
  </w:style>
  <w:style w:type="paragraph" w:styleId="1136" w:customStyle="1">
    <w:name w:val="xl69"/>
    <w:basedOn w:val="782"/>
    <w:uiPriority w:val="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color w:val="000000"/>
      <w:sz w:val="30"/>
      <w:szCs w:val="30"/>
    </w:rPr>
  </w:style>
  <w:style w:type="paragraph" w:styleId="1137" w:customStyle="1">
    <w:name w:val="xl70"/>
    <w:basedOn w:val="782"/>
    <w:uiPriority w:val="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color w:val="000000"/>
      <w:sz w:val="28"/>
      <w:szCs w:val="28"/>
    </w:rPr>
  </w:style>
  <w:style w:type="paragraph" w:styleId="1138" w:customStyle="1">
    <w:name w:val="xl71"/>
    <w:basedOn w:val="782"/>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 w:val="20"/>
    </w:rPr>
  </w:style>
  <w:style w:type="paragraph" w:styleId="1139" w:customStyle="1">
    <w:name w:val="xl72"/>
    <w:basedOn w:val="782"/>
    <w:uiPriority w:val="0"/>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 w:val="20"/>
    </w:rPr>
  </w:style>
  <w:style w:type="paragraph" w:styleId="1140" w:customStyle="1">
    <w:name w:val="xl73"/>
    <w:basedOn w:val="782"/>
    <w:uiPriority w:val="0"/>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 w:val="30"/>
      <w:szCs w:val="30"/>
    </w:rPr>
  </w:style>
  <w:style w:type="paragraph" w:styleId="1141" w:customStyle="1">
    <w:name w:val="xl74"/>
    <w:basedOn w:val="782"/>
    <w:uiPriority w:val="0"/>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 w:val="30"/>
      <w:szCs w:val="30"/>
    </w:rPr>
  </w:style>
  <w:style w:type="paragraph" w:styleId="1142" w:customStyle="1">
    <w:name w:val="xl75"/>
    <w:basedOn w:val="782"/>
    <w:uiPriority w:val="0"/>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 w:val="30"/>
      <w:szCs w:val="30"/>
    </w:rPr>
  </w:style>
  <w:style w:type="paragraph" w:styleId="1143" w:customStyle="1">
    <w:name w:val="xl76"/>
    <w:basedOn w:val="782"/>
    <w:uiPriority w:val="0"/>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 w:val="28"/>
      <w:szCs w:val="28"/>
    </w:rPr>
  </w:style>
  <w:style w:type="paragraph" w:styleId="1144" w:customStyle="1">
    <w:name w:val="xl77"/>
    <w:basedOn w:val="782"/>
    <w:uiPriority w:val="0"/>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 w:val="28"/>
      <w:szCs w:val="28"/>
    </w:rPr>
  </w:style>
  <w:style w:type="paragraph" w:styleId="1145" w:customStyle="1">
    <w:name w:val="xl78"/>
    <w:basedOn w:val="782"/>
    <w:uiPriority w:val="0"/>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 w:val="20"/>
    </w:rPr>
  </w:style>
  <w:style w:type="paragraph" w:styleId="1146" w:customStyle="1">
    <w:name w:val="xl79"/>
    <w:basedOn w:val="782"/>
    <w:uiPriority w:val="0"/>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 w:val="20"/>
    </w:rPr>
  </w:style>
  <w:style w:type="paragraph" w:styleId="1147" w:customStyle="1">
    <w:name w:val="xl80"/>
    <w:basedOn w:val="782"/>
    <w:uiPriority w:val="0"/>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 w:val="28"/>
      <w:szCs w:val="28"/>
    </w:rPr>
  </w:style>
  <w:style w:type="paragraph" w:styleId="1148" w:customStyle="1">
    <w:name w:val="xl81"/>
    <w:basedOn w:val="782"/>
    <w:uiPriority w:val="0"/>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 w:val="24"/>
      <w:szCs w:val="24"/>
    </w:rPr>
  </w:style>
  <w:style w:type="paragraph" w:styleId="1149" w:customStyle="1">
    <w:name w:val="xl82"/>
    <w:basedOn w:val="782"/>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 w:val="24"/>
      <w:szCs w:val="24"/>
    </w:rPr>
  </w:style>
  <w:style w:type="paragraph" w:styleId="1150" w:customStyle="1">
    <w:name w:val="xl83"/>
    <w:basedOn w:val="782"/>
    <w:uiPriority w:val="0"/>
    <w:qFormat/>
    <w:pPr>
      <w:jc w:val="center"/>
      <w:spacing w:before="100" w:beforeAutospacing="1" w:after="100" w:afterAutospacing="1"/>
      <w:shd w:val="clear" w:color="000000" w:fill="ffffff"/>
      <w:widowControl/>
      <w:pBdr>
        <w:top w:val="single" w:color="auto" w:sz="8" w:space="0"/>
        <w:left w:val="single" w:color="auto" w:sz="8" w:space="0"/>
        <w:bottom w:val="single" w:color="auto" w:sz="8" w:space="0"/>
      </w:pBdr>
    </w:pPr>
    <w:rPr>
      <w:rFonts w:ascii="宋体" w:hAnsi="宋体" w:cs="宋体"/>
      <w:color w:val="000000"/>
      <w:sz w:val="24"/>
      <w:szCs w:val="24"/>
    </w:rPr>
  </w:style>
  <w:style w:type="paragraph" w:styleId="1151" w:customStyle="1">
    <w:name w:val="xl84"/>
    <w:basedOn w:val="782"/>
    <w:uiPriority w:val="0"/>
    <w:pPr>
      <w:jc w:val="center"/>
      <w:spacing w:before="100" w:beforeAutospacing="1" w:after="100" w:afterAutospacing="1"/>
      <w:shd w:val="clear" w:color="000000" w:fill="ffffff"/>
      <w:widowControl/>
      <w:pBdr>
        <w:top w:val="single" w:color="auto" w:sz="8" w:space="0"/>
        <w:bottom w:val="single" w:color="auto" w:sz="8" w:space="0"/>
      </w:pBdr>
    </w:pPr>
    <w:rPr>
      <w:rFonts w:ascii="宋体" w:hAnsi="宋体" w:cs="宋体"/>
      <w:color w:val="000000"/>
      <w:sz w:val="24"/>
      <w:szCs w:val="24"/>
    </w:rPr>
  </w:style>
  <w:style w:type="paragraph" w:styleId="1152" w:customStyle="1">
    <w:name w:val="xl85"/>
    <w:basedOn w:val="782"/>
    <w:uiPriority w:val="0"/>
    <w:pPr>
      <w:jc w:val="center"/>
      <w:spacing w:before="100" w:beforeAutospacing="1" w:after="100" w:afterAutospacing="1"/>
      <w:shd w:val="clear" w:color="000000" w:fill="ffffff"/>
      <w:widowControl/>
      <w:pBdr>
        <w:top w:val="single" w:color="auto" w:sz="8" w:space="0"/>
        <w:bottom w:val="single" w:color="auto" w:sz="8" w:space="0"/>
        <w:right w:val="single" w:color="auto" w:sz="8" w:space="0"/>
      </w:pBdr>
    </w:pPr>
    <w:rPr>
      <w:rFonts w:ascii="宋体" w:hAnsi="宋体" w:cs="宋体"/>
      <w:color w:val="000000"/>
      <w:sz w:val="24"/>
      <w:szCs w:val="24"/>
    </w:rPr>
  </w:style>
  <w:style w:type="paragraph" w:styleId="1153" w:customStyle="1">
    <w:name w:val="xl86"/>
    <w:basedOn w:val="782"/>
    <w:uiPriority w:val="0"/>
    <w:qFormat/>
    <w:pPr>
      <w:jc w:val="center"/>
      <w:spacing w:before="100" w:beforeAutospacing="1" w:after="100" w:afterAutospacing="1"/>
      <w:shd w:val="clear" w:color="000000" w:fill="ffffff"/>
      <w:widowControl/>
      <w:pBdr>
        <w:top w:val="single" w:color="auto" w:sz="8" w:space="0"/>
        <w:bottom w:val="single" w:color="auto" w:sz="8" w:space="0"/>
      </w:pBdr>
    </w:pPr>
    <w:rPr>
      <w:rFonts w:ascii="宋体" w:hAnsi="宋体" w:cs="宋体"/>
      <w:color w:val="000000"/>
      <w:sz w:val="24"/>
      <w:szCs w:val="24"/>
    </w:rPr>
  </w:style>
  <w:style w:type="paragraph" w:styleId="1154" w:customStyle="1">
    <w:name w:val="xl87"/>
    <w:basedOn w:val="782"/>
    <w:uiPriority w:val="0"/>
    <w:pPr>
      <w:jc w:val="center"/>
      <w:spacing w:before="100" w:beforeAutospacing="1" w:after="100" w:afterAutospacing="1"/>
      <w:shd w:val="clear" w:color="000000" w:fill="ffffff"/>
      <w:widowControl/>
      <w:pBdr>
        <w:top w:val="single" w:color="auto" w:sz="8" w:space="0"/>
        <w:bottom w:val="single" w:color="auto" w:sz="8" w:space="0"/>
        <w:right w:val="single" w:color="auto" w:sz="8" w:space="0"/>
      </w:pBdr>
    </w:pPr>
    <w:rPr>
      <w:rFonts w:ascii="宋体" w:hAnsi="宋体" w:cs="宋体"/>
      <w:color w:val="000000"/>
      <w:sz w:val="24"/>
      <w:szCs w:val="24"/>
    </w:rPr>
  </w:style>
  <w:style w:type="character" w:styleId="1155" w:customStyle="1">
    <w:name w:val="Unresolved Mention"/>
    <w:basedOn w:val="792"/>
    <w:uiPriority w:val="99"/>
    <w:semiHidden/>
    <w:unhideWhenUsed/>
    <w:qFormat/>
    <w:rPr>
      <w:color w:val="605e5c"/>
      <w:shd w:val="clear" w:color="auto" w:fill="e1dfdd"/>
    </w:rPr>
  </w:style>
  <w:style w:type="numbering" w:styleId="11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dc:title>
  <dc:creator>adm</dc:creator>
  <cp:lastModifiedBy>张蓓</cp:lastModifiedBy>
  <cp:revision>17</cp:revision>
  <dcterms:created xsi:type="dcterms:W3CDTF">2024-11-18T04:30:00Z</dcterms:created>
  <dcterms:modified xsi:type="dcterms:W3CDTF">2025-12-10T09:26:21Z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eyJoZGlkIjoiNzI1MzljODBiNDliMzEyMzFlZWNlN2EzYjU0N2YzMWEiLCJ1c2VySWQiOiI0OTA3MzQ5MDEifQ==</vt:lpwstr>
  </property>
  <property fmtid="{D5CDD505-2E9C-101B-9397-08002B2CF9AE}" pid="3" name="KSOProductBuildVer">
    <vt:lpwstr>2052-12.1.0.24034</vt:lpwstr>
  </property>
  <property fmtid="{D5CDD505-2E9C-101B-9397-08002B2CF9AE}" pid="4" name="ICV">
    <vt:lpwstr>02CF26F921754EB89985511E9916C00E_13</vt:lpwstr>
  </property>
</Properties>
</file>